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27D9" w14:textId="364600D1" w:rsidR="00F46A99" w:rsidRPr="00B03AAB" w:rsidRDefault="003C760A" w:rsidP="00F46A99">
      <w:pPr>
        <w:jc w:val="center"/>
        <w:rPr>
          <w:b/>
        </w:rPr>
      </w:pPr>
      <w:r w:rsidRPr="00B03AAB">
        <w:rPr>
          <w:b/>
        </w:rPr>
        <w:t>Winter</w:t>
      </w:r>
      <w:r w:rsidR="00414CE4" w:rsidRPr="00B03AAB">
        <w:rPr>
          <w:b/>
        </w:rPr>
        <w:t xml:space="preserve"> 2016</w:t>
      </w:r>
    </w:p>
    <w:p w14:paraId="5EFE80FA" w14:textId="34519957" w:rsidR="00F46A99" w:rsidRPr="00B03AAB" w:rsidRDefault="00414CE4" w:rsidP="00F46A99">
      <w:pPr>
        <w:jc w:val="center"/>
        <w:rPr>
          <w:b/>
          <w:bCs/>
          <w:caps/>
        </w:rPr>
      </w:pPr>
      <w:r w:rsidRPr="00B03AAB">
        <w:rPr>
          <w:b/>
          <w:color w:val="000000"/>
        </w:rPr>
        <w:t>Early Childhood: Human Capital Development and Public Policy: PP 407</w:t>
      </w:r>
    </w:p>
    <w:p w14:paraId="64A6EC28" w14:textId="77777777" w:rsidR="00F46A99" w:rsidRPr="00182DB7" w:rsidRDefault="00F46A99" w:rsidP="00F46A99"/>
    <w:p w14:paraId="72BEA59A" w14:textId="13D570EB" w:rsidR="00F46A99" w:rsidRPr="00182DB7" w:rsidRDefault="00D93E02" w:rsidP="00F46A99">
      <w:r>
        <w:t>Monday/Wednesday 1:30-2:50</w:t>
      </w:r>
      <w:r w:rsidR="00B03AAB">
        <w:t xml:space="preserve"> Room 289</w:t>
      </w:r>
      <w:r w:rsidR="00DF4AAD">
        <w:t>A Harris</w:t>
      </w:r>
    </w:p>
    <w:p w14:paraId="16E3F471" w14:textId="77777777" w:rsidR="00F46A99" w:rsidRDefault="00F46A99" w:rsidP="00F46A99">
      <w:r w:rsidRPr="00182DB7">
        <w:t>Instructor:  Professor Ariel Kalil (</w:t>
      </w:r>
      <w:hyperlink r:id="rId8" w:history="1">
        <w:r w:rsidRPr="00182DB7">
          <w:rPr>
            <w:rStyle w:val="Hyperlink"/>
          </w:rPr>
          <w:t>akalil@uchicago.edu</w:t>
        </w:r>
      </w:hyperlink>
      <w:r w:rsidRPr="00182DB7">
        <w:t>), Harris School of Public Policy Studies</w:t>
      </w:r>
    </w:p>
    <w:p w14:paraId="5007D054" w14:textId="5C39644A" w:rsidR="008C76FA" w:rsidRDefault="008C76FA" w:rsidP="00F46A99">
      <w:r>
        <w:t xml:space="preserve">Office Hours: </w:t>
      </w:r>
      <w:r w:rsidR="00B03AAB">
        <w:t>By appointment</w:t>
      </w:r>
    </w:p>
    <w:p w14:paraId="52172027" w14:textId="29DDAB20" w:rsidR="00B03AAB" w:rsidRPr="00B03AAB" w:rsidRDefault="00B03AAB" w:rsidP="00F46A99">
      <w:r w:rsidRPr="00B03AAB">
        <w:t xml:space="preserve">TA: </w:t>
      </w:r>
      <w:r w:rsidRPr="00B03AAB">
        <w:rPr>
          <w:rFonts w:eastAsiaTheme="minorEastAsia"/>
        </w:rPr>
        <w:t>Yuvraj Pathak</w:t>
      </w:r>
      <w:r>
        <w:rPr>
          <w:rFonts w:eastAsiaTheme="minorEastAsia"/>
        </w:rPr>
        <w:t xml:space="preserve"> (</w:t>
      </w:r>
      <w:hyperlink r:id="rId9" w:history="1">
        <w:r w:rsidRPr="00B03AAB">
          <w:rPr>
            <w:rFonts w:eastAsiaTheme="minorEastAsia"/>
            <w:u w:val="single" w:color="0000E9"/>
          </w:rPr>
          <w:t>ypathak@uchicago.edu</w:t>
        </w:r>
      </w:hyperlink>
      <w:r>
        <w:rPr>
          <w:rFonts w:eastAsiaTheme="minorEastAsia"/>
        </w:rPr>
        <w:t>)</w:t>
      </w:r>
    </w:p>
    <w:p w14:paraId="42255151" w14:textId="77777777" w:rsidR="00F46A99" w:rsidRPr="00182DB7" w:rsidRDefault="00F46A99" w:rsidP="00F46A99"/>
    <w:p w14:paraId="2CAD6818" w14:textId="6D8FECF4" w:rsidR="00F46A99" w:rsidRPr="00182DB7" w:rsidRDefault="00182DB7" w:rsidP="00F46A99">
      <w:r w:rsidRPr="00182DB7">
        <w:t xml:space="preserve">The goal of this course is to introduce students to the literature on early child development and explore how an understanding of core developmental concepts can inform social policies. This goal will be addressed through an integrated, multidisciplinary approach. </w:t>
      </w:r>
      <w:r w:rsidR="00F46A99" w:rsidRPr="00182DB7">
        <w:t xml:space="preserve">The course will emphasize research on </w:t>
      </w:r>
      <w:r w:rsidRPr="00182DB7">
        <w:t xml:space="preserve">the science of early child development from the </w:t>
      </w:r>
      <w:r w:rsidR="00F46A99" w:rsidRPr="00182DB7">
        <w:t xml:space="preserve">prenatal </w:t>
      </w:r>
      <w:r w:rsidRPr="00182DB7">
        <w:t xml:space="preserve">period </w:t>
      </w:r>
      <w:r w:rsidR="00F46A99" w:rsidRPr="00182DB7">
        <w:t xml:space="preserve">through school entry. The central debate about the role of early experience in development will provide a unifying strand for the course. Students will be introduced to research in neuroscience, psychology, economics, sociology, and public policy as it bears on questions about “what develops?” critical periods in development, the nature vs. nurture debate, and the </w:t>
      </w:r>
      <w:r w:rsidR="00B70D48" w:rsidRPr="00182DB7">
        <w:t>ways in</w:t>
      </w:r>
      <w:r w:rsidR="00F46A99" w:rsidRPr="00182DB7">
        <w:t xml:space="preserve"> which </w:t>
      </w:r>
      <w:r w:rsidR="00AB67FC">
        <w:t xml:space="preserve">environmental </w:t>
      </w:r>
      <w:r>
        <w:t>contexts</w:t>
      </w:r>
      <w:r w:rsidR="00F46A99" w:rsidRPr="00182DB7">
        <w:t xml:space="preserve"> (e.g., parents, families, peers, schools, institutions</w:t>
      </w:r>
      <w:r w:rsidR="003B663A">
        <w:t>, communities</w:t>
      </w:r>
      <w:r w:rsidR="00F46A99" w:rsidRPr="00182DB7">
        <w:t xml:space="preserve">) affect early development and developmental trajectories. The </w:t>
      </w:r>
      <w:r w:rsidRPr="00182DB7">
        <w:t>course</w:t>
      </w:r>
      <w:r w:rsidR="00F46A99" w:rsidRPr="00182DB7">
        <w:t xml:space="preserve"> will introduce students to the major disciplinary streams </w:t>
      </w:r>
      <w:r w:rsidR="00B70D48" w:rsidRPr="00182DB7">
        <w:t>in the</w:t>
      </w:r>
      <w:r w:rsidR="00F46A99" w:rsidRPr="00182DB7">
        <w:t xml:space="preserve"> developmental sciences and the enduring and new debates and perspectives within the field. </w:t>
      </w:r>
      <w:r w:rsidR="00D93E02">
        <w:t>It will also</w:t>
      </w:r>
      <w:r w:rsidR="00F46A99" w:rsidRPr="00182DB7">
        <w:t xml:space="preserve"> examine the multiple contexts of early development to understand which aspects of young children’s environments affect their development and how </w:t>
      </w:r>
      <w:r w:rsidR="00B70D48" w:rsidRPr="00182DB7">
        <w:t>those impacts arise</w:t>
      </w:r>
      <w:r w:rsidR="00F46A99" w:rsidRPr="00182DB7">
        <w:t xml:space="preserve">. </w:t>
      </w:r>
      <w:r w:rsidRPr="00182DB7">
        <w:t xml:space="preserve">Throughout the course, we will explore how the principles of early childhood development can guide the design of policies and practices that enhance the healthy development of young children, particularly for those living in adverse circumstances, and thereby build a strong foundation for promoting equality of opportunity, reducing social class disparities in life outcomes, building human capital, fostering economic prosperity, and generating positive social change. </w:t>
      </w:r>
      <w:r w:rsidR="00AB67FC">
        <w:t>In doing so</w:t>
      </w:r>
      <w:r w:rsidR="00F46A99" w:rsidRPr="00182DB7">
        <w:t xml:space="preserve">, we will critically examine the evidence on whether </w:t>
      </w:r>
      <w:r w:rsidR="00AB67FC">
        <w:t xml:space="preserve">the </w:t>
      </w:r>
      <w:r w:rsidR="00F46A99" w:rsidRPr="00182DB7">
        <w:t xml:space="preserve">contexts </w:t>
      </w:r>
      <w:r w:rsidR="00B70D48" w:rsidRPr="00182DB7">
        <w:t xml:space="preserve">of </w:t>
      </w:r>
      <w:r w:rsidR="00AB67FC">
        <w:t xml:space="preserve">children’s </w:t>
      </w:r>
      <w:r w:rsidR="00B70D48" w:rsidRPr="00182DB7">
        <w:t xml:space="preserve">development </w:t>
      </w:r>
      <w:r w:rsidR="00F46A99" w:rsidRPr="00182DB7">
        <w:t>are amenable to public policy intervention</w:t>
      </w:r>
      <w:r w:rsidR="00B70D48" w:rsidRPr="00182DB7">
        <w:t xml:space="preserve"> and the costs and benefits of different policy approaches</w:t>
      </w:r>
      <w:r w:rsidR="00F46A99" w:rsidRPr="00182DB7">
        <w:t xml:space="preserve">.  </w:t>
      </w:r>
    </w:p>
    <w:p w14:paraId="137F2821" w14:textId="77777777" w:rsidR="00182DB7" w:rsidRPr="00182DB7" w:rsidRDefault="00182DB7" w:rsidP="00182DB7"/>
    <w:p w14:paraId="10333170" w14:textId="6E4FAD56" w:rsidR="00854DF9" w:rsidRDefault="00182DB7" w:rsidP="00182DB7">
      <w:pPr>
        <w:autoSpaceDE w:val="0"/>
        <w:autoSpaceDN w:val="0"/>
        <w:adjustRightInd w:val="0"/>
      </w:pPr>
      <w:r w:rsidRPr="00182DB7">
        <w:t xml:space="preserve">In this course students will critically examine historical trends, current challenges, and new directions in developmental science and early childhood policy. Through directed readings, written work, and class participation, students will have opportunities to </w:t>
      </w:r>
      <w:r w:rsidRPr="00182DB7">
        <w:rPr>
          <w:color w:val="000000"/>
        </w:rPr>
        <w:t xml:space="preserve">grapple with the complexities of connecting scientific research to the </w:t>
      </w:r>
      <w:r w:rsidRPr="00182DB7">
        <w:t>formulation of evidence-based policie</w:t>
      </w:r>
      <w:r w:rsidRPr="00182DB7">
        <w:rPr>
          <w:bCs/>
        </w:rPr>
        <w:t xml:space="preserve">s </w:t>
      </w:r>
      <w:r w:rsidRPr="00182DB7">
        <w:t>that advance the healthy development</w:t>
      </w:r>
      <w:r w:rsidRPr="00182DB7">
        <w:rPr>
          <w:bCs/>
        </w:rPr>
        <w:t xml:space="preserve"> </w:t>
      </w:r>
      <w:r w:rsidRPr="00182DB7">
        <w:t>of children, families, and communities and</w:t>
      </w:r>
      <w:r w:rsidRPr="00182DB7">
        <w:rPr>
          <w:bCs/>
        </w:rPr>
        <w:t xml:space="preserve"> </w:t>
      </w:r>
      <w:r w:rsidRPr="00182DB7">
        <w:t>bring high returns to all of society, in the United States and around the world.</w:t>
      </w:r>
    </w:p>
    <w:p w14:paraId="01B9B029" w14:textId="77777777" w:rsidR="00854DF9" w:rsidRDefault="00854DF9">
      <w:r>
        <w:br w:type="page"/>
      </w:r>
    </w:p>
    <w:p w14:paraId="43D36810" w14:textId="101F1282" w:rsidR="00854DF9" w:rsidRPr="006525B6" w:rsidRDefault="00854DF9" w:rsidP="00854DF9">
      <w:pPr>
        <w:pStyle w:val="Default"/>
      </w:pPr>
      <w:r w:rsidRPr="006525B6">
        <w:lastRenderedPageBreak/>
        <w:t xml:space="preserve">The course will combine lecture and seminar format. Student participation, debate, and critique are strongly encouraged for all class types and </w:t>
      </w:r>
      <w:r w:rsidR="00EA7A99">
        <w:t xml:space="preserve">will contribute to </w:t>
      </w:r>
      <w:r w:rsidRPr="006525B6">
        <w:t xml:space="preserve">your final grade. </w:t>
      </w:r>
      <w:r w:rsidR="008C76FA" w:rsidRPr="00E3256C">
        <w:rPr>
          <w:b/>
        </w:rPr>
        <w:t>Laptops are to be used for note-taking only</w:t>
      </w:r>
      <w:r w:rsidR="008C76FA">
        <w:t>.</w:t>
      </w:r>
      <w:r w:rsidR="00EA7A99">
        <w:t xml:space="preserve"> </w:t>
      </w:r>
      <w:r w:rsidR="00CF244B">
        <w:t>Our TA will monitor laptop use during every class period and s</w:t>
      </w:r>
      <w:r w:rsidR="00EA7A99">
        <w:t>pot checks of laptops will be conducted. Students found using lap-tops other than for note-taking will automatically lose 5 points (5% of grade) for each infraction.</w:t>
      </w:r>
    </w:p>
    <w:p w14:paraId="204C143E" w14:textId="77777777" w:rsidR="00854DF9" w:rsidRPr="006525B6" w:rsidRDefault="00854DF9" w:rsidP="00854DF9">
      <w:pPr>
        <w:pStyle w:val="Default"/>
        <w:rPr>
          <w:b/>
          <w:bCs/>
        </w:rPr>
      </w:pPr>
    </w:p>
    <w:p w14:paraId="29FB57A1" w14:textId="058B5313" w:rsidR="00854DF9" w:rsidRPr="006525B6" w:rsidRDefault="00854DF9" w:rsidP="009907BD">
      <w:pPr>
        <w:pStyle w:val="Default"/>
        <w:rPr>
          <w:color w:val="auto"/>
        </w:rPr>
      </w:pPr>
      <w:r w:rsidRPr="006525B6">
        <w:rPr>
          <w:b/>
          <w:bCs/>
        </w:rPr>
        <w:t>Class Participation</w:t>
      </w:r>
      <w:r w:rsidRPr="006525B6">
        <w:t xml:space="preserve">. Students are expected to do all of the required reading before class. Much of the class sessions will be used to discuss and critique the assigned readings. </w:t>
      </w:r>
      <w:r w:rsidR="009907BD">
        <w:rPr>
          <w:color w:val="auto"/>
        </w:rPr>
        <w:t xml:space="preserve">Students are expected to understand the following: </w:t>
      </w:r>
      <w:r w:rsidRPr="006525B6">
        <w:rPr>
          <w:color w:val="auto"/>
        </w:rPr>
        <w:t xml:space="preserve">What is the theory being advanced? What are the substantive findings? How do they bear on public policy? The active participation of all members of the class is essential to the course’s success. Therefore, it is important that you do all the assigned readings and come to class prepared to discuss and debate the issues raised in them. </w:t>
      </w:r>
    </w:p>
    <w:p w14:paraId="4B52D230" w14:textId="77777777" w:rsidR="00854DF9" w:rsidRPr="006525B6" w:rsidRDefault="00854DF9" w:rsidP="00854DF9">
      <w:pPr>
        <w:pStyle w:val="Default"/>
        <w:rPr>
          <w:b/>
          <w:bCs/>
          <w:color w:val="auto"/>
        </w:rPr>
      </w:pPr>
    </w:p>
    <w:p w14:paraId="43564A7D" w14:textId="77777777" w:rsidR="00854DF9" w:rsidRPr="006525B6" w:rsidRDefault="00854DF9" w:rsidP="00854DF9">
      <w:pPr>
        <w:pStyle w:val="Default"/>
        <w:rPr>
          <w:color w:val="auto"/>
        </w:rPr>
      </w:pPr>
      <w:r w:rsidRPr="006525B6">
        <w:rPr>
          <w:b/>
          <w:bCs/>
          <w:color w:val="auto"/>
        </w:rPr>
        <w:t xml:space="preserve">Written Assignments: </w:t>
      </w:r>
    </w:p>
    <w:p w14:paraId="5C1440C9" w14:textId="6B02B467" w:rsidR="00854DF9" w:rsidRPr="00640DC9" w:rsidRDefault="00854DF9" w:rsidP="00854DF9">
      <w:pPr>
        <w:pStyle w:val="Default"/>
      </w:pPr>
      <w:r w:rsidRPr="006525B6">
        <w:rPr>
          <w:b/>
          <w:bCs/>
        </w:rPr>
        <w:t>Reaction Papers</w:t>
      </w:r>
      <w:r w:rsidRPr="006525B6">
        <w:t xml:space="preserve">. </w:t>
      </w:r>
      <w:r w:rsidR="00D93E02">
        <w:t>Four</w:t>
      </w:r>
      <w:r w:rsidRPr="006525B6">
        <w:t xml:space="preserve"> times </w:t>
      </w:r>
      <w:r w:rsidR="008C76FA">
        <w:t>during</w:t>
      </w:r>
      <w:r w:rsidRPr="006525B6">
        <w:t xml:space="preserve"> the quarter, students will be required to submit short </w:t>
      </w:r>
      <w:r w:rsidR="00D93E02">
        <w:t>responses</w:t>
      </w:r>
      <w:r w:rsidRPr="006525B6">
        <w:t xml:space="preserve"> (</w:t>
      </w:r>
      <w:r w:rsidR="00F01412">
        <w:t>3</w:t>
      </w:r>
      <w:r w:rsidRPr="006525B6">
        <w:t xml:space="preserve"> double-spaced pages maximum) </w:t>
      </w:r>
      <w:r w:rsidR="00D93E02">
        <w:t xml:space="preserve">to an Op-Ed drawn from the New York Times, Wall Street Journal, or similar source whose topic bears on a research topic relevant to the course. Your responses should draw on the class readings to </w:t>
      </w:r>
      <w:r w:rsidR="00D93E02" w:rsidRPr="007B6F18">
        <w:rPr>
          <w:b/>
        </w:rPr>
        <w:t>rebut or support the argument made in the Op-Ed</w:t>
      </w:r>
      <w:r w:rsidR="00D93E02">
        <w:t xml:space="preserve">. These papers are </w:t>
      </w:r>
      <w:r w:rsidR="007B6F18">
        <w:t xml:space="preserve">to be uploaded to Chalk </w:t>
      </w:r>
      <w:r w:rsidR="00D93E02">
        <w:t xml:space="preserve">by 5:00 Friday </w:t>
      </w:r>
      <w:r w:rsidR="00EA7A99">
        <w:t xml:space="preserve">in weeks 3, 5, 7, and 9. </w:t>
      </w:r>
      <w:r w:rsidRPr="006525B6">
        <w:rPr>
          <w:color w:val="auto"/>
        </w:rPr>
        <w:t>Please use a standard 12-point font with 1-inch margins and make sure your documents are free of typos and grammatical errors</w:t>
      </w:r>
      <w:r w:rsidR="007B6F18">
        <w:rPr>
          <w:color w:val="auto"/>
        </w:rPr>
        <w:t xml:space="preserve">. </w:t>
      </w:r>
      <w:r w:rsidR="00EA7A99">
        <w:rPr>
          <w:color w:val="auto"/>
        </w:rPr>
        <w:t>Chalk provides a time stamp for submissions and l</w:t>
      </w:r>
      <w:r w:rsidR="007B6F18">
        <w:rPr>
          <w:color w:val="auto"/>
        </w:rPr>
        <w:t xml:space="preserve">ate papers will </w:t>
      </w:r>
      <w:r w:rsidR="00EA7A99">
        <w:rPr>
          <w:color w:val="auto"/>
        </w:rPr>
        <w:t>be docked 5 points for each hour late the paper is submitted (i.e., more than two hours late receives no credit for the assignment)</w:t>
      </w:r>
      <w:r w:rsidR="007B6F18">
        <w:rPr>
          <w:color w:val="auto"/>
        </w:rPr>
        <w:t>.</w:t>
      </w:r>
      <w:r w:rsidR="00F01412">
        <w:rPr>
          <w:color w:val="auto"/>
        </w:rPr>
        <w:t xml:space="preserve"> These assignments will be distributed </w:t>
      </w:r>
      <w:r w:rsidR="00CF04A8">
        <w:rPr>
          <w:color w:val="auto"/>
        </w:rPr>
        <w:t>during the week the assignment is due.</w:t>
      </w:r>
    </w:p>
    <w:p w14:paraId="10065988" w14:textId="77777777" w:rsidR="00854DF9" w:rsidRPr="006525B6" w:rsidRDefault="00854DF9" w:rsidP="00854DF9">
      <w:pPr>
        <w:pStyle w:val="Default"/>
        <w:rPr>
          <w:b/>
          <w:bCs/>
          <w:color w:val="auto"/>
        </w:rPr>
      </w:pPr>
    </w:p>
    <w:p w14:paraId="769D82FF" w14:textId="3D9800DD" w:rsidR="00741BE4" w:rsidRDefault="00741BE4" w:rsidP="00741BE4">
      <w:r w:rsidRPr="00282B77">
        <w:rPr>
          <w:b/>
        </w:rPr>
        <w:t>Exams</w:t>
      </w:r>
      <w:r>
        <w:t xml:space="preserve"> -- There will be an in-class midterm </w:t>
      </w:r>
      <w:r w:rsidR="008C76FA">
        <w:t>(</w:t>
      </w:r>
      <w:r w:rsidR="00D93E02">
        <w:t>Monday of week 6</w:t>
      </w:r>
      <w:r w:rsidR="008C76FA">
        <w:t xml:space="preserve">) </w:t>
      </w:r>
      <w:r>
        <w:t>and an in-class final exam</w:t>
      </w:r>
      <w:r w:rsidR="008C76FA">
        <w:t xml:space="preserve"> (</w:t>
      </w:r>
      <w:r w:rsidR="00D93E02">
        <w:t>Wednesday of week</w:t>
      </w:r>
      <w:r w:rsidR="008C76FA">
        <w:t xml:space="preserve"> 10). E</w:t>
      </w:r>
      <w:r>
        <w:t xml:space="preserve">ach </w:t>
      </w:r>
      <w:r w:rsidR="008C76FA">
        <w:t xml:space="preserve">of these exams can be completed on your laptop (and emailed to the TA at the end of the exam period) or hand written in a blue book. </w:t>
      </w:r>
      <w:r>
        <w:t>These will be a combination of short answer/definitions and essay questions. The final exam will cover the material</w:t>
      </w:r>
      <w:r w:rsidR="008C76FA">
        <w:t xml:space="preserve"> from the second half of the quarter only</w:t>
      </w:r>
      <w:r>
        <w:t xml:space="preserve">. </w:t>
      </w:r>
      <w:r w:rsidR="00A47C0C">
        <w:t xml:space="preserve">The exams will be “open-book” but you will only be allowed to refer to course materials (assigned articles and class lecture material) in your answers. </w:t>
      </w:r>
    </w:p>
    <w:p w14:paraId="14921BE3" w14:textId="77777777" w:rsidR="00854DF9" w:rsidRDefault="00854DF9" w:rsidP="00854DF9">
      <w:pPr>
        <w:pStyle w:val="Default"/>
        <w:rPr>
          <w:b/>
          <w:bCs/>
          <w:color w:val="auto"/>
        </w:rPr>
      </w:pPr>
    </w:p>
    <w:p w14:paraId="16B13DEE" w14:textId="2FA041A9" w:rsidR="00854DF9" w:rsidRPr="006525B6" w:rsidRDefault="00854DF9" w:rsidP="00854DF9">
      <w:pPr>
        <w:pStyle w:val="Default"/>
        <w:rPr>
          <w:color w:val="auto"/>
        </w:rPr>
      </w:pPr>
      <w:r w:rsidRPr="006525B6">
        <w:rPr>
          <w:b/>
          <w:bCs/>
          <w:color w:val="auto"/>
        </w:rPr>
        <w:t>Grading</w:t>
      </w:r>
      <w:r w:rsidRPr="006525B6">
        <w:rPr>
          <w:color w:val="auto"/>
        </w:rPr>
        <w:t xml:space="preserve">. The class must be taken for a letter grade. Students are not permitted to audit the class or take it pass/fail. </w:t>
      </w:r>
    </w:p>
    <w:p w14:paraId="28A186A4" w14:textId="77777777" w:rsidR="00854DF9" w:rsidRDefault="00854DF9" w:rsidP="00854DF9">
      <w:pPr>
        <w:pStyle w:val="Default"/>
        <w:rPr>
          <w:color w:val="auto"/>
        </w:rPr>
      </w:pPr>
    </w:p>
    <w:p w14:paraId="3D5F1D7A" w14:textId="32E181F4" w:rsidR="00854DF9" w:rsidRPr="006525B6" w:rsidRDefault="00854DF9" w:rsidP="00854DF9">
      <w:pPr>
        <w:pStyle w:val="Default"/>
        <w:rPr>
          <w:color w:val="auto"/>
        </w:rPr>
      </w:pPr>
      <w:r w:rsidRPr="006525B6">
        <w:rPr>
          <w:color w:val="auto"/>
        </w:rPr>
        <w:t>The grade for the course will b</w:t>
      </w:r>
      <w:r>
        <w:rPr>
          <w:color w:val="auto"/>
        </w:rPr>
        <w:t xml:space="preserve">e determined by the following: </w:t>
      </w:r>
      <w:r w:rsidR="00741BE4">
        <w:rPr>
          <w:color w:val="auto"/>
        </w:rPr>
        <w:t xml:space="preserve">25 points for the midterm and 25 points for the final; </w:t>
      </w:r>
      <w:r w:rsidR="00640DC9">
        <w:rPr>
          <w:color w:val="auto"/>
        </w:rPr>
        <w:t>10</w:t>
      </w:r>
      <w:r w:rsidR="00741BE4">
        <w:rPr>
          <w:color w:val="auto"/>
        </w:rPr>
        <w:t xml:space="preserve"> points each for the </w:t>
      </w:r>
      <w:r w:rsidR="00640DC9">
        <w:rPr>
          <w:color w:val="auto"/>
        </w:rPr>
        <w:t>four</w:t>
      </w:r>
      <w:r w:rsidR="00741BE4">
        <w:rPr>
          <w:color w:val="auto"/>
        </w:rPr>
        <w:t xml:space="preserve"> </w:t>
      </w:r>
      <w:r w:rsidR="00640DC9">
        <w:rPr>
          <w:color w:val="auto"/>
        </w:rPr>
        <w:t xml:space="preserve">Op-Ed reaction papers </w:t>
      </w:r>
      <w:r w:rsidR="00741BE4">
        <w:rPr>
          <w:color w:val="auto"/>
        </w:rPr>
        <w:t xml:space="preserve">and </w:t>
      </w:r>
      <w:r w:rsidR="00640DC9">
        <w:rPr>
          <w:color w:val="auto"/>
        </w:rPr>
        <w:t xml:space="preserve">10 </w:t>
      </w:r>
      <w:r w:rsidRPr="006525B6">
        <w:rPr>
          <w:color w:val="auto"/>
        </w:rPr>
        <w:t>po</w:t>
      </w:r>
      <w:r>
        <w:rPr>
          <w:color w:val="auto"/>
        </w:rPr>
        <w:t>ints for class participation</w:t>
      </w:r>
      <w:r w:rsidR="00741BE4">
        <w:rPr>
          <w:color w:val="auto"/>
        </w:rPr>
        <w:t>.</w:t>
      </w:r>
      <w:r w:rsidR="00640DC9">
        <w:rPr>
          <w:color w:val="auto"/>
        </w:rPr>
        <w:t xml:space="preserve"> Note that students must sign in for each class and any unexcused absence from class automatically loses 1 point from the class participation grade. </w:t>
      </w:r>
      <w:r w:rsidRPr="006525B6">
        <w:rPr>
          <w:color w:val="auto"/>
        </w:rPr>
        <w:t xml:space="preserve">Given the weight placed on class participation, students are expected to attend each class session, except in cases of illness or extenuating circumstances, and to notify me in advance if you must miss class. </w:t>
      </w:r>
    </w:p>
    <w:p w14:paraId="04FAAB2A" w14:textId="77777777" w:rsidR="00854DF9" w:rsidRDefault="00854DF9" w:rsidP="00854DF9">
      <w:pPr>
        <w:pStyle w:val="Default"/>
        <w:rPr>
          <w:color w:val="auto"/>
        </w:rPr>
      </w:pPr>
    </w:p>
    <w:p w14:paraId="1F851592" w14:textId="77777777" w:rsidR="00854DF9" w:rsidRPr="006525B6" w:rsidRDefault="00854DF9" w:rsidP="00854DF9">
      <w:pPr>
        <w:pStyle w:val="Default"/>
        <w:rPr>
          <w:color w:val="auto"/>
        </w:rPr>
      </w:pPr>
      <w:r w:rsidRPr="006525B6">
        <w:rPr>
          <w:color w:val="auto"/>
        </w:rPr>
        <w:t xml:space="preserve">Grades will be awarded based on total points: </w:t>
      </w:r>
    </w:p>
    <w:p w14:paraId="4F993511" w14:textId="77777777" w:rsidR="00854DF9" w:rsidRPr="006525B6" w:rsidRDefault="00854DF9" w:rsidP="00854DF9">
      <w:pPr>
        <w:pStyle w:val="Default"/>
        <w:rPr>
          <w:color w:val="auto"/>
        </w:rPr>
      </w:pPr>
      <w:r>
        <w:rPr>
          <w:color w:val="auto"/>
        </w:rPr>
        <w:t>A</w:t>
      </w:r>
      <w:r>
        <w:rPr>
          <w:color w:val="auto"/>
        </w:rPr>
        <w:tab/>
      </w:r>
      <w:r w:rsidRPr="006525B6">
        <w:rPr>
          <w:color w:val="auto"/>
        </w:rPr>
        <w:t>93-100;</w:t>
      </w:r>
      <w:r>
        <w:rPr>
          <w:color w:val="auto"/>
        </w:rPr>
        <w:t xml:space="preserve">  A-</w:t>
      </w:r>
      <w:r>
        <w:rPr>
          <w:color w:val="auto"/>
        </w:rPr>
        <w:tab/>
        <w:t>90-92;  B+</w:t>
      </w:r>
      <w:r>
        <w:rPr>
          <w:color w:val="auto"/>
        </w:rPr>
        <w:tab/>
        <w:t>87-89;  B</w:t>
      </w:r>
      <w:r>
        <w:rPr>
          <w:color w:val="auto"/>
        </w:rPr>
        <w:tab/>
      </w:r>
      <w:r w:rsidRPr="006525B6">
        <w:rPr>
          <w:color w:val="auto"/>
        </w:rPr>
        <w:t>83-8</w:t>
      </w:r>
      <w:r>
        <w:rPr>
          <w:color w:val="auto"/>
        </w:rPr>
        <w:t>6</w:t>
      </w:r>
      <w:r w:rsidRPr="006525B6">
        <w:rPr>
          <w:color w:val="auto"/>
        </w:rPr>
        <w:t xml:space="preserve">; </w:t>
      </w:r>
      <w:r>
        <w:rPr>
          <w:color w:val="auto"/>
        </w:rPr>
        <w:tab/>
        <w:t>B-</w:t>
      </w:r>
      <w:r>
        <w:rPr>
          <w:color w:val="auto"/>
        </w:rPr>
        <w:tab/>
      </w:r>
      <w:r w:rsidRPr="006525B6">
        <w:rPr>
          <w:color w:val="auto"/>
        </w:rPr>
        <w:t xml:space="preserve">80-82 </w:t>
      </w:r>
    </w:p>
    <w:p w14:paraId="43959B67" w14:textId="77777777" w:rsidR="00854DF9" w:rsidRPr="006525B6" w:rsidRDefault="00854DF9" w:rsidP="00854DF9">
      <w:pPr>
        <w:pStyle w:val="Default"/>
        <w:rPr>
          <w:color w:val="auto"/>
        </w:rPr>
      </w:pPr>
      <w:r>
        <w:rPr>
          <w:color w:val="auto"/>
        </w:rPr>
        <w:t>C+</w:t>
      </w:r>
      <w:r>
        <w:rPr>
          <w:color w:val="auto"/>
        </w:rPr>
        <w:tab/>
      </w:r>
      <w:r w:rsidRPr="006525B6">
        <w:rPr>
          <w:color w:val="auto"/>
        </w:rPr>
        <w:t xml:space="preserve">77-79; </w:t>
      </w:r>
      <w:r>
        <w:rPr>
          <w:color w:val="auto"/>
        </w:rPr>
        <w:tab/>
        <w:t xml:space="preserve">  </w:t>
      </w:r>
      <w:r w:rsidRPr="006525B6">
        <w:rPr>
          <w:color w:val="auto"/>
        </w:rPr>
        <w:t>C</w:t>
      </w:r>
      <w:r>
        <w:rPr>
          <w:color w:val="auto"/>
        </w:rPr>
        <w:tab/>
        <w:t>73-78;  C-</w:t>
      </w:r>
      <w:r>
        <w:rPr>
          <w:color w:val="auto"/>
        </w:rPr>
        <w:tab/>
      </w:r>
      <w:r w:rsidRPr="006525B6">
        <w:rPr>
          <w:color w:val="auto"/>
        </w:rPr>
        <w:t>70-72;</w:t>
      </w:r>
      <w:r>
        <w:rPr>
          <w:color w:val="auto"/>
        </w:rPr>
        <w:t xml:space="preserve">  </w:t>
      </w:r>
      <w:r w:rsidRPr="006525B6">
        <w:rPr>
          <w:color w:val="auto"/>
        </w:rPr>
        <w:t>F</w:t>
      </w:r>
      <w:r>
        <w:rPr>
          <w:color w:val="auto"/>
        </w:rPr>
        <w:tab/>
      </w:r>
      <w:r w:rsidRPr="006525B6">
        <w:rPr>
          <w:color w:val="auto"/>
        </w:rPr>
        <w:t xml:space="preserve">&lt; 70 </w:t>
      </w:r>
    </w:p>
    <w:p w14:paraId="5D778A2B" w14:textId="77777777" w:rsidR="00854DF9" w:rsidRDefault="00854DF9" w:rsidP="00854DF9">
      <w:pPr>
        <w:pStyle w:val="Default"/>
        <w:rPr>
          <w:b/>
          <w:bCs/>
          <w:color w:val="auto"/>
        </w:rPr>
      </w:pPr>
    </w:p>
    <w:p w14:paraId="4DFC85F6" w14:textId="77777777" w:rsidR="00854DF9" w:rsidRPr="006525B6" w:rsidRDefault="00854DF9" w:rsidP="00854DF9">
      <w:pPr>
        <w:pStyle w:val="Default"/>
        <w:rPr>
          <w:color w:val="auto"/>
        </w:rPr>
      </w:pPr>
      <w:r w:rsidRPr="006525B6">
        <w:rPr>
          <w:b/>
          <w:bCs/>
          <w:color w:val="auto"/>
        </w:rPr>
        <w:t xml:space="preserve">Course Materials </w:t>
      </w:r>
    </w:p>
    <w:p w14:paraId="6BAC0F3F" w14:textId="3DBC549C" w:rsidR="00854DF9" w:rsidRDefault="00854DF9" w:rsidP="00854DF9">
      <w:pPr>
        <w:pStyle w:val="Default"/>
        <w:rPr>
          <w:color w:val="auto"/>
        </w:rPr>
      </w:pPr>
      <w:r w:rsidRPr="006525B6">
        <w:rPr>
          <w:color w:val="auto"/>
        </w:rPr>
        <w:t>Course materials are available through direct web</w:t>
      </w:r>
      <w:r w:rsidR="006B398C">
        <w:rPr>
          <w:color w:val="auto"/>
        </w:rPr>
        <w:t xml:space="preserve">links included on the syllabus. You can also access the articles using Google Scholar or any other search engine. </w:t>
      </w:r>
      <w:r w:rsidRPr="006525B6">
        <w:rPr>
          <w:color w:val="auto"/>
        </w:rPr>
        <w:t xml:space="preserve">You can access the materials from any campus computer or off-campus computer as long as you have a University connection. </w:t>
      </w:r>
    </w:p>
    <w:p w14:paraId="7A4962D5" w14:textId="77777777" w:rsidR="009907BD" w:rsidRDefault="009907BD" w:rsidP="00854DF9">
      <w:pPr>
        <w:pStyle w:val="Default"/>
        <w:rPr>
          <w:color w:val="auto"/>
        </w:rPr>
      </w:pPr>
    </w:p>
    <w:p w14:paraId="72C1D442" w14:textId="68FCDE84" w:rsidR="009907BD" w:rsidRDefault="006B398C" w:rsidP="009907BD">
      <w:pPr>
        <w:pStyle w:val="Heading1"/>
        <w:rPr>
          <w:b/>
        </w:rPr>
      </w:pPr>
      <w:r>
        <w:rPr>
          <w:b/>
        </w:rPr>
        <w:t>Book</w:t>
      </w:r>
      <w:r w:rsidR="009907BD">
        <w:rPr>
          <w:b/>
        </w:rPr>
        <w:t xml:space="preserve"> for Purchase</w:t>
      </w:r>
      <w:r w:rsidR="00E3256C">
        <w:rPr>
          <w:b/>
        </w:rPr>
        <w:t xml:space="preserve"> </w:t>
      </w:r>
      <w:r w:rsidR="007105B9">
        <w:rPr>
          <w:b/>
        </w:rPr>
        <w:t>(Order paperback or Kindle Versions from Amazon)</w:t>
      </w:r>
    </w:p>
    <w:p w14:paraId="26F3388E" w14:textId="77777777" w:rsidR="009907BD" w:rsidRDefault="009907BD" w:rsidP="006B398C"/>
    <w:p w14:paraId="6FC7552C" w14:textId="58CB2D02" w:rsidR="009907BD" w:rsidRPr="00DF4AAD" w:rsidRDefault="00D93E02" w:rsidP="009907BD">
      <w:pPr>
        <w:ind w:left="720" w:hanging="720"/>
      </w:pPr>
      <w:r w:rsidRPr="00DF4AAD">
        <w:t xml:space="preserve">Duncan, G. &amp; Murnane, R. (2014). </w:t>
      </w:r>
      <w:r w:rsidRPr="00DF4AAD">
        <w:rPr>
          <w:i/>
        </w:rPr>
        <w:t>Restoring Opportunity: The Crisis of Inequality and the Challenge for American Education</w:t>
      </w:r>
      <w:r w:rsidRPr="00DF4AAD">
        <w:t>. Cambridge, MA: Harvard University Press.</w:t>
      </w:r>
    </w:p>
    <w:p w14:paraId="7EA711F0" w14:textId="7EC1988A" w:rsidR="00F91C16" w:rsidRPr="00DF4AAD" w:rsidRDefault="007B6F18" w:rsidP="00F91C16">
      <w:pPr>
        <w:pStyle w:val="NormalWeb"/>
        <w:rPr>
          <w:sz w:val="24"/>
          <w:szCs w:val="24"/>
        </w:rPr>
      </w:pPr>
      <w:r w:rsidRPr="00DF4AAD">
        <w:rPr>
          <w:sz w:val="24"/>
          <w:szCs w:val="24"/>
        </w:rPr>
        <w:t xml:space="preserve">Tough, P. </w:t>
      </w:r>
      <w:r w:rsidR="007267E8" w:rsidRPr="00DF4AAD">
        <w:rPr>
          <w:sz w:val="24"/>
          <w:szCs w:val="24"/>
        </w:rPr>
        <w:t xml:space="preserve">(2012). </w:t>
      </w:r>
      <w:r w:rsidR="00F91C16" w:rsidRPr="00DF4AAD">
        <w:rPr>
          <w:rFonts w:ascii="SabonNextLTPro" w:hAnsi="SabonNextLTPro"/>
          <w:i/>
          <w:iCs/>
          <w:sz w:val="24"/>
          <w:szCs w:val="24"/>
        </w:rPr>
        <w:t>How Children Succeed: Grit, Curiosity, and the Hidden Power of Character</w:t>
      </w:r>
      <w:r w:rsidR="00DF4AAD">
        <w:rPr>
          <w:rFonts w:ascii="SabonNextLTPro" w:hAnsi="SabonNextLTPro"/>
          <w:iCs/>
          <w:sz w:val="24"/>
          <w:szCs w:val="24"/>
        </w:rPr>
        <w:t xml:space="preserve">. </w:t>
      </w:r>
      <w:r w:rsidR="00F91C16" w:rsidRPr="00DF4AAD">
        <w:rPr>
          <w:rFonts w:ascii="SabonNextLTPro" w:hAnsi="SabonNextLTPro"/>
          <w:iCs/>
          <w:sz w:val="24"/>
          <w:szCs w:val="24"/>
        </w:rPr>
        <w:t xml:space="preserve"> </w:t>
      </w:r>
    </w:p>
    <w:p w14:paraId="1EAE4F5E" w14:textId="04DECF40" w:rsidR="00321BD8" w:rsidRDefault="002C5F3F" w:rsidP="00ED2E55">
      <w:pPr>
        <w:spacing w:after="120"/>
        <w:rPr>
          <w:b/>
        </w:rPr>
      </w:pPr>
      <w:r>
        <w:rPr>
          <w:b/>
        </w:rPr>
        <w:t>Week 1</w:t>
      </w:r>
      <w:r w:rsidR="008576B8">
        <w:rPr>
          <w:b/>
        </w:rPr>
        <w:t xml:space="preserve">: </w:t>
      </w:r>
      <w:r w:rsidR="00726B36">
        <w:rPr>
          <w:b/>
        </w:rPr>
        <w:t>January 4 and January 6</w:t>
      </w:r>
      <w:r w:rsidR="00ED2E55">
        <w:rPr>
          <w:b/>
        </w:rPr>
        <w:t xml:space="preserve">: Introduction </w:t>
      </w:r>
      <w:r w:rsidR="00701487">
        <w:rPr>
          <w:b/>
        </w:rPr>
        <w:t xml:space="preserve">to the Course; </w:t>
      </w:r>
      <w:r w:rsidR="00F01412">
        <w:rPr>
          <w:b/>
        </w:rPr>
        <w:t>Influences on Early</w:t>
      </w:r>
      <w:r w:rsidR="001E59AD">
        <w:rPr>
          <w:b/>
        </w:rPr>
        <w:t xml:space="preserve"> </w:t>
      </w:r>
      <w:r w:rsidR="00ED2E55">
        <w:rPr>
          <w:b/>
        </w:rPr>
        <w:t>Brain Development</w:t>
      </w:r>
    </w:p>
    <w:p w14:paraId="793DFF37" w14:textId="118A4424" w:rsidR="00DF4AAD" w:rsidRDefault="00726B36" w:rsidP="00ED2E55">
      <w:pPr>
        <w:spacing w:after="120"/>
        <w:ind w:left="2160" w:hanging="2160"/>
      </w:pPr>
      <w:r>
        <w:t>January 4</w:t>
      </w:r>
    </w:p>
    <w:p w14:paraId="7C9F53FA" w14:textId="678BA7CB" w:rsidR="008E1C3A" w:rsidRDefault="008E1C3A" w:rsidP="008E1C3A">
      <w:pPr>
        <w:widowControl w:val="0"/>
        <w:autoSpaceDE w:val="0"/>
        <w:autoSpaceDN w:val="0"/>
        <w:adjustRightInd w:val="0"/>
        <w:spacing w:after="240"/>
        <w:ind w:left="360"/>
        <w:rPr>
          <w:rFonts w:eastAsiaTheme="minorEastAsia"/>
        </w:rPr>
      </w:pPr>
      <w:r w:rsidRPr="008E1C3A">
        <w:t xml:space="preserve">The American Prospect (May 28, 2013, Chuck Collins) “The Wealthy Kids are Alright.” </w:t>
      </w:r>
      <w:hyperlink r:id="rId10" w:history="1">
        <w:r w:rsidRPr="006B6E36">
          <w:rPr>
            <w:rStyle w:val="Hyperlink"/>
            <w:rFonts w:eastAsiaTheme="minorEastAsia"/>
          </w:rPr>
          <w:t>http://prospect.org/article/wealthy-kids-are-all-right</w:t>
        </w:r>
      </w:hyperlink>
    </w:p>
    <w:p w14:paraId="42B02146" w14:textId="6E1CC17C" w:rsidR="00726B36" w:rsidRDefault="00726B36" w:rsidP="00726B36">
      <w:pPr>
        <w:spacing w:after="120"/>
        <w:ind w:left="2160" w:hanging="2160"/>
      </w:pPr>
      <w:r>
        <w:t>January 6</w:t>
      </w:r>
    </w:p>
    <w:p w14:paraId="0BEEBEB7" w14:textId="77777777" w:rsidR="003913AC" w:rsidRPr="00CC4034" w:rsidRDefault="003913AC" w:rsidP="003913AC">
      <w:pPr>
        <w:spacing w:after="120"/>
        <w:ind w:left="360"/>
        <w:rPr>
          <w:color w:val="000000"/>
        </w:rPr>
      </w:pPr>
      <w:r w:rsidRPr="00CC4034">
        <w:rPr>
          <w:color w:val="000000"/>
        </w:rPr>
        <w:t xml:space="preserve">National Scientific Council on the Developing Child. (2004). </w:t>
      </w:r>
      <w:r w:rsidRPr="00B21506">
        <w:rPr>
          <w:i/>
          <w:iCs/>
          <w:color w:val="000000"/>
        </w:rPr>
        <w:t>Young children develop in an environment of relationships</w:t>
      </w:r>
      <w:r w:rsidRPr="00CC4034">
        <w:rPr>
          <w:iCs/>
          <w:color w:val="000000"/>
        </w:rPr>
        <w:t xml:space="preserve">. </w:t>
      </w:r>
      <w:r w:rsidRPr="00CC4034">
        <w:rPr>
          <w:color w:val="000000"/>
        </w:rPr>
        <w:t xml:space="preserve">Working Paper </w:t>
      </w:r>
      <w:r>
        <w:rPr>
          <w:color w:val="000000"/>
        </w:rPr>
        <w:t>#</w:t>
      </w:r>
      <w:r w:rsidRPr="00CC4034">
        <w:rPr>
          <w:color w:val="000000"/>
        </w:rPr>
        <w:t xml:space="preserve">1. </w:t>
      </w:r>
      <w:hyperlink r:id="rId11" w:history="1">
        <w:r w:rsidRPr="00CC4034">
          <w:rPr>
            <w:rStyle w:val="Hyperlink"/>
          </w:rPr>
          <w:t>http://www.developingchild.net</w:t>
        </w:r>
      </w:hyperlink>
    </w:p>
    <w:p w14:paraId="6E58E17B" w14:textId="5B83BA37" w:rsidR="001E59AD" w:rsidRDefault="001E59AD" w:rsidP="00ED2E55">
      <w:pPr>
        <w:spacing w:after="120"/>
        <w:ind w:left="360"/>
        <w:rPr>
          <w:rStyle w:val="Hyperlink"/>
        </w:rPr>
      </w:pPr>
      <w:r w:rsidRPr="001E59AD">
        <w:rPr>
          <w:rFonts w:eastAsiaTheme="minorEastAsia"/>
        </w:rPr>
        <w:t xml:space="preserve">National Scientific Council on the Developing Child. (2005/2014). </w:t>
      </w:r>
      <w:r w:rsidRPr="001E59AD">
        <w:rPr>
          <w:rFonts w:eastAsiaTheme="minorEastAsia"/>
          <w:i/>
          <w:iCs/>
        </w:rPr>
        <w:t>Excessive Stress Disrupts the Architecture of the Developing Brain</w:t>
      </w:r>
      <w:r w:rsidR="00B21506">
        <w:rPr>
          <w:rFonts w:eastAsiaTheme="minorEastAsia"/>
          <w:iCs/>
        </w:rPr>
        <w:t>.</w:t>
      </w:r>
      <w:r w:rsidRPr="00B21506">
        <w:rPr>
          <w:rFonts w:eastAsiaTheme="minorEastAsia"/>
          <w:iCs/>
        </w:rPr>
        <w:t xml:space="preserve"> Working Paper </w:t>
      </w:r>
      <w:r w:rsidR="009B3E48" w:rsidRPr="00B21506">
        <w:rPr>
          <w:rFonts w:eastAsiaTheme="minorEastAsia"/>
          <w:iCs/>
        </w:rPr>
        <w:t>#</w:t>
      </w:r>
      <w:r w:rsidRPr="00B21506">
        <w:rPr>
          <w:rFonts w:eastAsiaTheme="minorEastAsia"/>
          <w:iCs/>
        </w:rPr>
        <w:t>3</w:t>
      </w:r>
      <w:r w:rsidR="009B3E48" w:rsidRPr="00B21506">
        <w:rPr>
          <w:rFonts w:eastAsiaTheme="minorEastAsia"/>
        </w:rPr>
        <w:t>.</w:t>
      </w:r>
      <w:r w:rsidR="009B3E48">
        <w:rPr>
          <w:rFonts w:eastAsiaTheme="minorEastAsia"/>
        </w:rPr>
        <w:t xml:space="preserve"> Updated Edition.</w:t>
      </w:r>
      <w:r w:rsidR="009B3E48">
        <w:t xml:space="preserve"> </w:t>
      </w:r>
      <w:hyperlink r:id="rId12" w:history="1">
        <w:r w:rsidR="009B3E48" w:rsidRPr="008B0178">
          <w:rPr>
            <w:rStyle w:val="Hyperlink"/>
          </w:rPr>
          <w:t>http://www.developingchild.net</w:t>
        </w:r>
      </w:hyperlink>
    </w:p>
    <w:p w14:paraId="64915102" w14:textId="77777777" w:rsidR="00AA5617" w:rsidRDefault="00AA5617" w:rsidP="00AA5617">
      <w:pPr>
        <w:spacing w:after="120"/>
        <w:ind w:left="360"/>
      </w:pPr>
      <w:r>
        <w:t xml:space="preserve">National Scientific Council on the Developing Child.  (2011). </w:t>
      </w:r>
      <w:r w:rsidRPr="00B10153">
        <w:rPr>
          <w:i/>
        </w:rPr>
        <w:t>Building the Brain’s “Air Traffic Control” System: How Early Experiences Shape the Development of Executive Function</w:t>
      </w:r>
      <w:r>
        <w:rPr>
          <w:i/>
        </w:rPr>
        <w:t xml:space="preserve">. </w:t>
      </w:r>
      <w:r>
        <w:t xml:space="preserve">Working Paper #11.  </w:t>
      </w:r>
      <w:hyperlink r:id="rId13" w:history="1">
        <w:r w:rsidRPr="008B0178">
          <w:rPr>
            <w:rStyle w:val="Hyperlink"/>
          </w:rPr>
          <w:t>http://www.developingchild.net</w:t>
        </w:r>
      </w:hyperlink>
      <w:r>
        <w:t>.</w:t>
      </w:r>
    </w:p>
    <w:p w14:paraId="1E0488B8" w14:textId="77777777" w:rsidR="00AA7FE1" w:rsidRDefault="00AA7FE1" w:rsidP="0016131E">
      <w:pPr>
        <w:spacing w:after="120"/>
      </w:pPr>
    </w:p>
    <w:p w14:paraId="1539ABEC" w14:textId="5B60B0E6" w:rsidR="00AA5617" w:rsidRPr="008576B8" w:rsidRDefault="00AA5617" w:rsidP="00AA5617">
      <w:pPr>
        <w:spacing w:after="120"/>
        <w:rPr>
          <w:b/>
        </w:rPr>
      </w:pPr>
      <w:r>
        <w:rPr>
          <w:b/>
        </w:rPr>
        <w:t>Week 2: January 11 and January 13: Poverty and Child Development</w:t>
      </w:r>
    </w:p>
    <w:p w14:paraId="608544F7" w14:textId="4BC94538" w:rsidR="00AA5617" w:rsidRDefault="00AA5617" w:rsidP="00AA5617">
      <w:pPr>
        <w:spacing w:after="120"/>
      </w:pPr>
      <w:r>
        <w:t xml:space="preserve">January 11: </w:t>
      </w:r>
    </w:p>
    <w:p w14:paraId="73B39577" w14:textId="77777777" w:rsidR="00AA5617" w:rsidRDefault="009F0864" w:rsidP="00AA5617">
      <w:pPr>
        <w:spacing w:after="120"/>
        <w:ind w:left="360"/>
      </w:pPr>
      <w:hyperlink r:id="rId14" w:history="1">
        <w:r w:rsidR="00AA5617" w:rsidRPr="008A2416">
          <w:rPr>
            <w:rFonts w:eastAsiaTheme="minorEastAsia"/>
          </w:rPr>
          <w:t xml:space="preserve">Hackman, D.A., Farah, M.J. &amp; Meaney, M.J.  (2010).  Socioeconomic status and the brain: Mechanistic insights from human and animal research.  </w:t>
        </w:r>
        <w:r w:rsidR="00AA5617" w:rsidRPr="008A2416">
          <w:rPr>
            <w:rFonts w:eastAsiaTheme="minorEastAsia"/>
            <w:i/>
            <w:iCs/>
          </w:rPr>
          <w:t>Nature Reviews Neuroscience</w:t>
        </w:r>
        <w:r w:rsidR="00AA5617" w:rsidRPr="008A2416">
          <w:rPr>
            <w:rFonts w:eastAsiaTheme="minorEastAsia"/>
          </w:rPr>
          <w:t>, 11, 651-659</w:t>
        </w:r>
      </w:hyperlink>
      <w:r w:rsidR="00AA5617" w:rsidRPr="008A2416">
        <w:rPr>
          <w:rFonts w:eastAsiaTheme="minorEastAsia"/>
        </w:rPr>
        <w:t xml:space="preserve">. </w:t>
      </w:r>
      <w:hyperlink r:id="rId15" w:history="1">
        <w:r w:rsidR="00AA5617" w:rsidRPr="008C1DC0">
          <w:rPr>
            <w:rStyle w:val="Hyperlink"/>
          </w:rPr>
          <w:t>http://www.sas.upenn.edu/~mfarah/pdfs/HackmanFarahMeaney2010NRN.pdf</w:t>
        </w:r>
      </w:hyperlink>
    </w:p>
    <w:p w14:paraId="4B79D8FC" w14:textId="77777777" w:rsidR="00AA5617" w:rsidRDefault="00AA5617" w:rsidP="00AA5617">
      <w:pPr>
        <w:spacing w:after="120"/>
        <w:ind w:left="360"/>
      </w:pPr>
      <w:r w:rsidRPr="00036312">
        <w:t>Duncan, G</w:t>
      </w:r>
      <w:r>
        <w:t xml:space="preserve">., Ziol-Guest, K., &amp; Kalil, A. (2010).  </w:t>
      </w:r>
      <w:r w:rsidRPr="00664132">
        <w:t>Early childhood poverty and adult attainment, behavior, and health.</w:t>
      </w:r>
      <w:r w:rsidRPr="00036312">
        <w:t xml:space="preserve">  </w:t>
      </w:r>
      <w:r w:rsidRPr="0025128D">
        <w:rPr>
          <w:i/>
        </w:rPr>
        <w:t xml:space="preserve">Child Development, 81, </w:t>
      </w:r>
      <w:r>
        <w:t>292-311.</w:t>
      </w:r>
    </w:p>
    <w:p w14:paraId="1C8624F9" w14:textId="77777777" w:rsidR="00AA5617" w:rsidRDefault="00AA5617" w:rsidP="00AA5617">
      <w:pPr>
        <w:spacing w:after="120"/>
        <w:ind w:left="360"/>
      </w:pPr>
      <w:r>
        <w:t xml:space="preserve">Mani, A., Mullainathan, S., Shafir, E., &amp; Zhao, J. (2013). Poverty impedes cognitive function. </w:t>
      </w:r>
      <w:r w:rsidRPr="00507B4D">
        <w:rPr>
          <w:i/>
        </w:rPr>
        <w:t xml:space="preserve">Science, </w:t>
      </w:r>
      <w:r w:rsidRPr="00ED2E55">
        <w:t>Vol. 3</w:t>
      </w:r>
      <w:r>
        <w:t>41</w:t>
      </w:r>
      <w:r w:rsidRPr="00ED2E55">
        <w:t>,</w:t>
      </w:r>
      <w:r>
        <w:t xml:space="preserve"> pp. 976-979.</w:t>
      </w:r>
    </w:p>
    <w:p w14:paraId="61452DBC" w14:textId="2CF78FBF" w:rsidR="00AA5617" w:rsidRDefault="00AA5617" w:rsidP="00AA5617">
      <w:pPr>
        <w:spacing w:after="120"/>
      </w:pPr>
      <w:r>
        <w:t>January 13</w:t>
      </w:r>
    </w:p>
    <w:p w14:paraId="35F877DD" w14:textId="7A0B072C" w:rsidR="00AA5617" w:rsidRDefault="0016131E" w:rsidP="0016131E">
      <w:pPr>
        <w:spacing w:after="120"/>
        <w:ind w:left="2160" w:hanging="1800"/>
        <w:rPr>
          <w:rStyle w:val="Hyperlink"/>
          <w:color w:val="auto"/>
          <w:u w:val="none"/>
        </w:rPr>
      </w:pPr>
      <w:r>
        <w:t>Duncan &amp; Murnane Chapters 1, 2,</w:t>
      </w:r>
      <w:r w:rsidR="00AA5617">
        <w:rPr>
          <w:rStyle w:val="Hyperlink"/>
          <w:color w:val="auto"/>
          <w:u w:val="none"/>
        </w:rPr>
        <w:t xml:space="preserve"> 3 and 8</w:t>
      </w:r>
    </w:p>
    <w:p w14:paraId="181B28B6" w14:textId="77777777" w:rsidR="00AA5617" w:rsidRDefault="00AA5617" w:rsidP="00AA5617">
      <w:pPr>
        <w:spacing w:after="120"/>
        <w:ind w:left="360"/>
        <w:rPr>
          <w:rStyle w:val="Hyperlink"/>
          <w:color w:val="auto"/>
          <w:u w:val="none"/>
        </w:rPr>
      </w:pPr>
      <w:r>
        <w:rPr>
          <w:rStyle w:val="Hyperlink"/>
          <w:color w:val="auto"/>
          <w:u w:val="none"/>
        </w:rPr>
        <w:t xml:space="preserve">Akee, R., Copeland, W., Keeler, G., Angold, A., and Costello, J. (2010). Parents’ incomes and children’s outcomes: A quasi-experiment. </w:t>
      </w:r>
      <w:r w:rsidRPr="009D67B3">
        <w:rPr>
          <w:rStyle w:val="Hyperlink"/>
          <w:i/>
          <w:color w:val="auto"/>
          <w:u w:val="none"/>
        </w:rPr>
        <w:t xml:space="preserve">American Economic Journal: Applied Economics, </w:t>
      </w:r>
      <w:r w:rsidRPr="009D67B3">
        <w:rPr>
          <w:rStyle w:val="Hyperlink"/>
          <w:color w:val="auto"/>
          <w:u w:val="none"/>
        </w:rPr>
        <w:t>2 (1),</w:t>
      </w:r>
      <w:r>
        <w:rPr>
          <w:rStyle w:val="Hyperlink"/>
          <w:color w:val="auto"/>
          <w:u w:val="none"/>
        </w:rPr>
        <w:t xml:space="preserve"> 86-115.</w:t>
      </w:r>
    </w:p>
    <w:p w14:paraId="64F59645" w14:textId="77777777" w:rsidR="00AA5617" w:rsidRDefault="00AA5617" w:rsidP="00AA5617">
      <w:pPr>
        <w:pStyle w:val="Default"/>
        <w:spacing w:after="120"/>
        <w:ind w:left="360"/>
        <w:rPr>
          <w:color w:val="auto"/>
        </w:rPr>
      </w:pPr>
      <w:r w:rsidRPr="00040A44">
        <w:rPr>
          <w:color w:val="auto"/>
          <w:lang w:val="es-ES"/>
        </w:rPr>
        <w:t xml:space="preserve">Duncan, G., </w:t>
      </w:r>
      <w:r>
        <w:rPr>
          <w:color w:val="auto"/>
          <w:lang w:val="es-ES"/>
        </w:rPr>
        <w:t xml:space="preserve">Magnuson, K., &amp; Votruba-Drzal, E. (2014). Boosting family income to promote child development. </w:t>
      </w:r>
      <w:r w:rsidRPr="00B21506">
        <w:rPr>
          <w:i/>
          <w:color w:val="auto"/>
          <w:lang w:val="es-ES"/>
        </w:rPr>
        <w:t>The Future of Children, 24 (1),</w:t>
      </w:r>
      <w:r>
        <w:rPr>
          <w:color w:val="auto"/>
          <w:lang w:val="es-ES"/>
        </w:rPr>
        <w:t xml:space="preserve"> 99-120. </w:t>
      </w:r>
      <w:hyperlink r:id="rId16" w:history="1">
        <w:r w:rsidRPr="006B6E36">
          <w:rPr>
            <w:rStyle w:val="Hyperlink"/>
          </w:rPr>
          <w:t>http://futureofchildren.org/futureofchildren/publications/docs/24_01_05.pdf</w:t>
        </w:r>
      </w:hyperlink>
    </w:p>
    <w:p w14:paraId="4311997A" w14:textId="77777777" w:rsidR="00AA5617" w:rsidRDefault="00AA5617" w:rsidP="00ED2E55">
      <w:pPr>
        <w:spacing w:after="120"/>
        <w:ind w:left="810" w:hanging="810"/>
        <w:rPr>
          <w:b/>
        </w:rPr>
      </w:pPr>
    </w:p>
    <w:p w14:paraId="7EC5FF02" w14:textId="3830ED01" w:rsidR="00ED2E55" w:rsidRDefault="00AA5617" w:rsidP="00ED2E55">
      <w:pPr>
        <w:spacing w:after="120"/>
        <w:ind w:left="810" w:hanging="810"/>
      </w:pPr>
      <w:r>
        <w:rPr>
          <w:b/>
        </w:rPr>
        <w:t>Week 3</w:t>
      </w:r>
      <w:r w:rsidR="002C5F3F" w:rsidRPr="008576B8">
        <w:rPr>
          <w:b/>
        </w:rPr>
        <w:t xml:space="preserve">: </w:t>
      </w:r>
      <w:r>
        <w:rPr>
          <w:b/>
        </w:rPr>
        <w:t>January 18</w:t>
      </w:r>
      <w:r w:rsidR="00726B36">
        <w:rPr>
          <w:b/>
        </w:rPr>
        <w:t xml:space="preserve"> and January </w:t>
      </w:r>
      <w:r>
        <w:rPr>
          <w:b/>
        </w:rPr>
        <w:t>25</w:t>
      </w:r>
      <w:r w:rsidR="00ED2E55">
        <w:rPr>
          <w:b/>
        </w:rPr>
        <w:t xml:space="preserve">: </w:t>
      </w:r>
      <w:r w:rsidR="00ED2E55" w:rsidRPr="00ED2E55">
        <w:rPr>
          <w:b/>
        </w:rPr>
        <w:t>Executive function, self-regulation, and “non-cognitive skills”</w:t>
      </w:r>
    </w:p>
    <w:p w14:paraId="712CE76F" w14:textId="6B538707" w:rsidR="00F942EC" w:rsidRPr="00F01412" w:rsidRDefault="00726B36" w:rsidP="00ED2E55">
      <w:pPr>
        <w:spacing w:after="120"/>
        <w:ind w:left="810" w:hanging="810"/>
        <w:rPr>
          <w:i/>
        </w:rPr>
      </w:pPr>
      <w:r w:rsidRPr="00F01412">
        <w:rPr>
          <w:i/>
        </w:rPr>
        <w:t xml:space="preserve">January </w:t>
      </w:r>
      <w:r w:rsidR="00AA5617" w:rsidRPr="00F01412">
        <w:rPr>
          <w:i/>
        </w:rPr>
        <w:t>18: No class: MLK Day</w:t>
      </w:r>
    </w:p>
    <w:p w14:paraId="4FE1B5B6" w14:textId="2C435808" w:rsidR="00F942EC" w:rsidRDefault="00726B36" w:rsidP="00ED2E55">
      <w:pPr>
        <w:spacing w:after="120"/>
      </w:pPr>
      <w:r>
        <w:t xml:space="preserve">January </w:t>
      </w:r>
      <w:r w:rsidR="00AA5617">
        <w:t>25</w:t>
      </w:r>
      <w:r w:rsidR="00F942EC">
        <w:t xml:space="preserve"> </w:t>
      </w:r>
    </w:p>
    <w:p w14:paraId="7A4E5D6A" w14:textId="43E0AE7F" w:rsidR="00F942EC" w:rsidRDefault="00F942EC" w:rsidP="00ED2E55">
      <w:pPr>
        <w:spacing w:after="120"/>
        <w:ind w:left="360"/>
      </w:pPr>
      <w:r>
        <w:t>How Children Succeed: Chapter</w:t>
      </w:r>
      <w:r w:rsidR="0016131E">
        <w:t>s</w:t>
      </w:r>
      <w:r>
        <w:t xml:space="preserve"> </w:t>
      </w:r>
      <w:r w:rsidR="0016131E">
        <w:t xml:space="preserve">1 and </w:t>
      </w:r>
      <w:r>
        <w:t xml:space="preserve">2 (pp. </w:t>
      </w:r>
      <w:r w:rsidR="0016131E">
        <w:t>1</w:t>
      </w:r>
      <w:r>
        <w:t>-104)</w:t>
      </w:r>
    </w:p>
    <w:p w14:paraId="2AECA426" w14:textId="77777777" w:rsidR="00DD10CE" w:rsidRDefault="00B4167F" w:rsidP="00DD10CE">
      <w:pPr>
        <w:spacing w:after="120"/>
        <w:ind w:left="360"/>
      </w:pPr>
      <w:r>
        <w:t xml:space="preserve">Ursache, A., Blair, C., &amp; Raver, C. (2012). The promotion of self-regulation as a means of enhancing school readiness and early achievement in children at risk for school failure. </w:t>
      </w:r>
      <w:r w:rsidRPr="00E56334">
        <w:rPr>
          <w:i/>
        </w:rPr>
        <w:t>Child Development Perspectives, 6</w:t>
      </w:r>
      <w:r>
        <w:t>, (2), pp. 122-128.</w:t>
      </w:r>
    </w:p>
    <w:p w14:paraId="5DC00475" w14:textId="77777777" w:rsidR="00DD10CE" w:rsidRDefault="009F0864" w:rsidP="00DD10CE">
      <w:pPr>
        <w:spacing w:after="120"/>
        <w:ind w:left="360"/>
      </w:pPr>
      <w:hyperlink r:id="rId17" w:history="1">
        <w:r w:rsidR="00DD10CE" w:rsidRPr="00A35969">
          <w:rPr>
            <w:rStyle w:val="Hyperlink"/>
            <w:color w:val="auto"/>
            <w:u w:val="none"/>
          </w:rPr>
          <w:t>Blair</w:t>
        </w:r>
      </w:hyperlink>
      <w:r w:rsidR="00DD10CE" w:rsidRPr="00A35969">
        <w:t>, C. (</w:t>
      </w:r>
      <w:r w:rsidR="00DD10CE">
        <w:t xml:space="preserve">2010). Stress and the development of self-regulation in context. </w:t>
      </w:r>
      <w:r w:rsidR="00DD10CE" w:rsidRPr="0048596E">
        <w:rPr>
          <w:i/>
        </w:rPr>
        <w:t>Child Development Perspectives, 4</w:t>
      </w:r>
      <w:r w:rsidR="00DD10CE">
        <w:t>(3). 181-188.</w:t>
      </w:r>
    </w:p>
    <w:p w14:paraId="1E326B40" w14:textId="77777777" w:rsidR="00DD10CE" w:rsidRPr="005F48A8" w:rsidRDefault="00DD10CE" w:rsidP="00DD10CE">
      <w:pPr>
        <w:shd w:val="clear" w:color="auto" w:fill="FFFFFF"/>
        <w:spacing w:before="100" w:beforeAutospacing="1" w:after="100" w:afterAutospacing="1"/>
        <w:ind w:left="360"/>
        <w:rPr>
          <w:rFonts w:eastAsiaTheme="minorEastAsia"/>
        </w:rPr>
      </w:pPr>
      <w:r w:rsidRPr="005F48A8">
        <w:rPr>
          <w:rFonts w:eastAsiaTheme="minorEastAsia"/>
        </w:rPr>
        <w:t>B. J. Casey, Leah H. Somerville, Ian H. Gotlib, Ozlem Ayduk, Nicholas T. Franklin, Mary K. Askren, John Jonides, Marc G. Berman, Nicole L. Wilson, Theresa Teslovich, Gary Glover, Vivian Zayas, Walter Mischel and Yuichi Shoda</w:t>
      </w:r>
      <w:r>
        <w:rPr>
          <w:rFonts w:eastAsiaTheme="minorEastAsia"/>
        </w:rPr>
        <w:t>. (2011</w:t>
      </w:r>
      <w:r w:rsidRPr="005F48A8">
        <w:rPr>
          <w:rFonts w:eastAsiaTheme="minorEastAsia"/>
        </w:rPr>
        <w:t xml:space="preserve">). Behavioral and neural correlates of delay of gratification 40 years later. </w:t>
      </w:r>
      <w:r w:rsidRPr="005F48A8">
        <w:rPr>
          <w:rFonts w:eastAsiaTheme="minorEastAsia"/>
          <w:i/>
        </w:rPr>
        <w:t>Proceedings of the National Academy of Sciences</w:t>
      </w:r>
      <w:r w:rsidRPr="005F48A8">
        <w:rPr>
          <w:rFonts w:eastAsiaTheme="minorEastAsia"/>
        </w:rPr>
        <w:t>, Vol. 108, No. 36, pp. 14998-15003</w:t>
      </w:r>
      <w:r>
        <w:rPr>
          <w:rFonts w:eastAsiaTheme="minorEastAsia"/>
        </w:rPr>
        <w:t>.</w:t>
      </w:r>
    </w:p>
    <w:p w14:paraId="5735084A" w14:textId="77777777" w:rsidR="00DD10CE" w:rsidRDefault="00DD10CE" w:rsidP="00DD10CE">
      <w:pPr>
        <w:spacing w:after="120"/>
        <w:ind w:left="360"/>
        <w:rPr>
          <w:rFonts w:eastAsiaTheme="minorEastAsia"/>
        </w:rPr>
      </w:pPr>
      <w:r w:rsidRPr="009A2B03">
        <w:t>The New Republic (Jeffrey Aaron Snyder</w:t>
      </w:r>
      <w:r>
        <w:t>, May 6 2014</w:t>
      </w:r>
      <w:r w:rsidRPr="009A2B03">
        <w:t xml:space="preserve">): </w:t>
      </w:r>
      <w:r>
        <w:t>“</w:t>
      </w:r>
      <w:r w:rsidRPr="009A2B03">
        <w:t>Teaching kids “grit” is all the rage. Here’s what’s wrong with it.</w:t>
      </w:r>
      <w:r>
        <w:t>”</w:t>
      </w:r>
      <w:r w:rsidRPr="009A2B03">
        <w:t xml:space="preserve">  </w:t>
      </w:r>
      <w:hyperlink r:id="rId18" w:history="1">
        <w:r w:rsidRPr="00866F1E">
          <w:rPr>
            <w:rStyle w:val="Hyperlink"/>
            <w:rFonts w:eastAsiaTheme="minorEastAsia"/>
          </w:rPr>
          <w:t>http://www.newrepublic.com/article/117615/problem-grit-kipp-and-character-based-education</w:t>
        </w:r>
      </w:hyperlink>
    </w:p>
    <w:p w14:paraId="423A4195" w14:textId="77777777" w:rsidR="0023335F" w:rsidRDefault="0023335F" w:rsidP="00E56334">
      <w:pPr>
        <w:ind w:left="360"/>
      </w:pPr>
    </w:p>
    <w:p w14:paraId="0A6A1ED2" w14:textId="72C18750" w:rsidR="002C5F3F" w:rsidRPr="00DD10CE" w:rsidRDefault="000D37F9" w:rsidP="009D67B3">
      <w:pPr>
        <w:spacing w:after="120"/>
        <w:ind w:left="360"/>
        <w:rPr>
          <w:b/>
        </w:rPr>
      </w:pPr>
      <w:r w:rsidRPr="00DD10CE">
        <w:rPr>
          <w:b/>
        </w:rPr>
        <w:t>Op-Ed assignment 1 due</w:t>
      </w:r>
      <w:r w:rsidR="00F01412">
        <w:rPr>
          <w:b/>
        </w:rPr>
        <w:t xml:space="preserve"> by Friday</w:t>
      </w:r>
      <w:r w:rsidRPr="00DD10CE">
        <w:rPr>
          <w:b/>
        </w:rPr>
        <w:t>: How to help the poor</w:t>
      </w:r>
      <w:r w:rsidR="0093780E" w:rsidRPr="00DD10CE">
        <w:rPr>
          <w:b/>
        </w:rPr>
        <w:t xml:space="preserve"> (</w:t>
      </w:r>
      <w:r w:rsidR="009D67B3" w:rsidRPr="00DD10CE">
        <w:rPr>
          <w:b/>
        </w:rPr>
        <w:t>Respond to David Brooks, New York Times</w:t>
      </w:r>
      <w:r w:rsidR="0093780E" w:rsidRPr="00DD10CE">
        <w:rPr>
          <w:b/>
        </w:rPr>
        <w:t>)</w:t>
      </w:r>
    </w:p>
    <w:p w14:paraId="1D8ECE9A" w14:textId="77777777" w:rsidR="00ED2E55" w:rsidRDefault="00ED2E55" w:rsidP="00ED2E55">
      <w:pPr>
        <w:spacing w:after="120"/>
      </w:pPr>
    </w:p>
    <w:p w14:paraId="2AEED9F9" w14:textId="77777777" w:rsidR="009B3E48" w:rsidRDefault="009B3E48" w:rsidP="00ED2E55">
      <w:pPr>
        <w:spacing w:after="120"/>
      </w:pPr>
    </w:p>
    <w:p w14:paraId="282CE659" w14:textId="77777777" w:rsidR="009B3E48" w:rsidRDefault="009B3E48" w:rsidP="00ED2E55">
      <w:pPr>
        <w:spacing w:after="120"/>
      </w:pPr>
    </w:p>
    <w:p w14:paraId="00D19E10" w14:textId="7D5933CB" w:rsidR="000D37F9" w:rsidRPr="008576B8" w:rsidRDefault="00C86979" w:rsidP="00ED2E55">
      <w:pPr>
        <w:spacing w:after="120"/>
        <w:rPr>
          <w:b/>
        </w:rPr>
      </w:pPr>
      <w:r>
        <w:rPr>
          <w:b/>
        </w:rPr>
        <w:t xml:space="preserve">Week 4: </w:t>
      </w:r>
      <w:r w:rsidR="00726B36">
        <w:rPr>
          <w:b/>
        </w:rPr>
        <w:t>January 25 and January 27</w:t>
      </w:r>
      <w:r w:rsidR="008576B8" w:rsidRPr="008576B8">
        <w:rPr>
          <w:b/>
        </w:rPr>
        <w:t xml:space="preserve">: </w:t>
      </w:r>
      <w:r w:rsidR="000D37F9" w:rsidRPr="008576B8">
        <w:rPr>
          <w:b/>
        </w:rPr>
        <w:t>Parenting and the Home Environment</w:t>
      </w:r>
    </w:p>
    <w:p w14:paraId="233FFC24" w14:textId="3C026333" w:rsidR="0093780E" w:rsidRDefault="00726B36" w:rsidP="00ED2E55">
      <w:pPr>
        <w:spacing w:after="120"/>
      </w:pPr>
      <w:r>
        <w:t>January 25</w:t>
      </w:r>
    </w:p>
    <w:p w14:paraId="46ACA568" w14:textId="60D76E5F" w:rsidR="001D5E1D" w:rsidRPr="001D5E1D" w:rsidRDefault="001D5E1D" w:rsidP="00ED2E55">
      <w:pPr>
        <w:spacing w:after="120"/>
        <w:ind w:left="360"/>
        <w:rPr>
          <w:rFonts w:eastAsiaTheme="minorEastAsia"/>
          <w:color w:val="1C1C1C"/>
        </w:rPr>
      </w:pPr>
      <w:r w:rsidRPr="001D5E1D">
        <w:rPr>
          <w:rFonts w:eastAsiaTheme="minorEastAsia"/>
          <w:color w:val="1C1C1C"/>
        </w:rPr>
        <w:t>Weaver IC, Cervoni N, Champagne FA, D'Alessio AC, Sharma S, Seckl JR, Dymov S, Sz</w:t>
      </w:r>
      <w:r w:rsidR="00EF43CD">
        <w:rPr>
          <w:rFonts w:eastAsiaTheme="minorEastAsia"/>
          <w:color w:val="1C1C1C"/>
        </w:rPr>
        <w:t xml:space="preserve">yf M, Meaney MJ (2004). </w:t>
      </w:r>
      <w:r w:rsidRPr="001D5E1D">
        <w:rPr>
          <w:rFonts w:eastAsiaTheme="minorEastAsia"/>
          <w:color w:val="1C1C1C"/>
        </w:rPr>
        <w:t>Epigenetic p</w:t>
      </w:r>
      <w:r w:rsidR="00EF43CD">
        <w:rPr>
          <w:rFonts w:eastAsiaTheme="minorEastAsia"/>
          <w:color w:val="1C1C1C"/>
        </w:rPr>
        <w:t>rogramming by maternal behavior</w:t>
      </w:r>
      <w:r w:rsidRPr="001D5E1D">
        <w:rPr>
          <w:rFonts w:eastAsiaTheme="minorEastAsia"/>
          <w:color w:val="1C1C1C"/>
        </w:rPr>
        <w:t xml:space="preserve">. </w:t>
      </w:r>
      <w:r w:rsidR="004003F0">
        <w:rPr>
          <w:rFonts w:eastAsiaTheme="minorEastAsia"/>
          <w:i/>
          <w:iCs/>
          <w:color w:val="1C1C1C"/>
        </w:rPr>
        <w:t>Nature</w:t>
      </w:r>
      <w:r w:rsidRPr="001D5E1D">
        <w:rPr>
          <w:rFonts w:eastAsiaTheme="minorEastAsia"/>
          <w:i/>
          <w:iCs/>
          <w:color w:val="1C1C1C"/>
        </w:rPr>
        <w:t xml:space="preserve"> Neurosci</w:t>
      </w:r>
      <w:r w:rsidR="004003F0">
        <w:rPr>
          <w:rFonts w:eastAsiaTheme="minorEastAsia"/>
          <w:i/>
          <w:iCs/>
          <w:color w:val="1C1C1C"/>
        </w:rPr>
        <w:t xml:space="preserve">ence, </w:t>
      </w:r>
      <w:r w:rsidRPr="004003F0">
        <w:rPr>
          <w:rFonts w:eastAsiaTheme="minorEastAsia"/>
          <w:bCs/>
          <w:color w:val="1C1C1C"/>
        </w:rPr>
        <w:t>7</w:t>
      </w:r>
      <w:r w:rsidRPr="004003F0">
        <w:rPr>
          <w:rFonts w:eastAsiaTheme="minorEastAsia"/>
          <w:color w:val="1C1C1C"/>
        </w:rPr>
        <w:t xml:space="preserve"> </w:t>
      </w:r>
      <w:r w:rsidR="00915269">
        <w:rPr>
          <w:rFonts w:eastAsiaTheme="minorEastAsia"/>
          <w:color w:val="1C1C1C"/>
        </w:rPr>
        <w:t xml:space="preserve">(8), </w:t>
      </w:r>
      <w:r w:rsidRPr="001D5E1D">
        <w:rPr>
          <w:rFonts w:eastAsiaTheme="minorEastAsia"/>
          <w:color w:val="1C1C1C"/>
        </w:rPr>
        <w:t>847–54</w:t>
      </w:r>
      <w:r w:rsidR="001E59AD">
        <w:rPr>
          <w:rFonts w:eastAsiaTheme="minorEastAsia"/>
          <w:color w:val="1C1C1C"/>
        </w:rPr>
        <w:t>.</w:t>
      </w:r>
    </w:p>
    <w:p w14:paraId="7103DCF5" w14:textId="77777777" w:rsidR="00E42C7D" w:rsidRPr="00637596" w:rsidRDefault="00E42C7D" w:rsidP="00ED2E55">
      <w:pPr>
        <w:spacing w:after="120"/>
        <w:ind w:left="360"/>
      </w:pPr>
      <w:r w:rsidRPr="00637596">
        <w:t>Guryan, J., Hurst, E., &amp; Kearney, M. (2008). Parental education and parental time with children.</w:t>
      </w:r>
      <w:r w:rsidRPr="00637596">
        <w:rPr>
          <w:i/>
          <w:iCs/>
        </w:rPr>
        <w:t xml:space="preserve"> Journal of Economic Perspectives, 22</w:t>
      </w:r>
      <w:r w:rsidRPr="00637596">
        <w:t xml:space="preserve">, 23-46.  </w:t>
      </w:r>
    </w:p>
    <w:p w14:paraId="2FC31FA7" w14:textId="37772882" w:rsidR="00D93E02" w:rsidRPr="00B81173" w:rsidRDefault="00726B36" w:rsidP="00ED2E55">
      <w:pPr>
        <w:spacing w:after="120"/>
      </w:pPr>
      <w:r>
        <w:t>January 27</w:t>
      </w:r>
    </w:p>
    <w:p w14:paraId="3E85B656" w14:textId="2F902EC2" w:rsidR="008A4EE8" w:rsidRDefault="008A4EE8" w:rsidP="00ED2E55">
      <w:pPr>
        <w:tabs>
          <w:tab w:val="left" w:pos="720"/>
        </w:tabs>
        <w:spacing w:after="120"/>
        <w:ind w:left="360"/>
      </w:pPr>
      <w:r w:rsidRPr="00181600">
        <w:t xml:space="preserve">Kalil, A. (2014). </w:t>
      </w:r>
      <w:r w:rsidRPr="00181600">
        <w:rPr>
          <w:i/>
        </w:rPr>
        <w:t>Addressing the parenting divide and children’s life chances</w:t>
      </w:r>
      <w:r w:rsidRPr="00181600">
        <w:t>. The Hamilton Project</w:t>
      </w:r>
      <w:r>
        <w:t xml:space="preserve"> Discussion Paper (Chapter 2 in The Hamilton Project’s “Policie</w:t>
      </w:r>
      <w:r w:rsidR="00ED2E55">
        <w:t>s to Address Poverty in America</w:t>
      </w:r>
      <w:r>
        <w:t xml:space="preserve">”). </w:t>
      </w:r>
      <w:r w:rsidRPr="00181600">
        <w:t>Washington, D.C.: The Brookings Institution.</w:t>
      </w:r>
      <w:r w:rsidR="009A41CC">
        <w:t xml:space="preserve"> </w:t>
      </w:r>
      <w:hyperlink r:id="rId19" w:history="1">
        <w:r w:rsidRPr="006B6E36">
          <w:rPr>
            <w:rStyle w:val="Hyperlink"/>
          </w:rPr>
          <w:t>http://www.hamiltonproject.org/files/downloads_and_links/parenting_divide_early_child_development_kalil.pdf</w:t>
        </w:r>
      </w:hyperlink>
    </w:p>
    <w:p w14:paraId="46165779" w14:textId="495E9700" w:rsidR="00FC31C0" w:rsidRDefault="009A41CC" w:rsidP="00ED2E55">
      <w:pPr>
        <w:spacing w:after="120"/>
        <w:ind w:left="360"/>
      </w:pPr>
      <w:r>
        <w:t xml:space="preserve">Olds. D., Henderson, C, Kitzman, H., Eckenrode, J., Cole, R. &amp; Tatelbaum, R. (1999). Prenatal and infancy home visiting by nurses: Recent findings. </w:t>
      </w:r>
      <w:r w:rsidRPr="00FF522F">
        <w:rPr>
          <w:i/>
        </w:rPr>
        <w:t>Future of Children, 9</w:t>
      </w:r>
      <w:r>
        <w:t xml:space="preserve">, (1), 44-65. </w:t>
      </w:r>
      <w:hyperlink r:id="rId20" w:history="1">
        <w:r w:rsidRPr="008C1DC0">
          <w:rPr>
            <w:rStyle w:val="Hyperlink"/>
          </w:rPr>
          <w:t>http://futureofchildren.org/futureofchildren/publications/docs/09_01_02.pdf</w:t>
        </w:r>
      </w:hyperlink>
    </w:p>
    <w:p w14:paraId="5C3E28B2" w14:textId="4CD3C2A0" w:rsidR="00507B4D" w:rsidRDefault="008A2416" w:rsidP="00ED2E55">
      <w:pPr>
        <w:spacing w:after="120"/>
        <w:ind w:left="360"/>
      </w:pPr>
      <w:r>
        <w:t xml:space="preserve">The New Yorker (Margaret Talbot, </w:t>
      </w:r>
      <w:r w:rsidR="00507B4D">
        <w:t>January 12</w:t>
      </w:r>
      <w:r>
        <w:t xml:space="preserve"> 2015</w:t>
      </w:r>
      <w:r w:rsidR="00507B4D">
        <w:t xml:space="preserve">). </w:t>
      </w:r>
      <w:r w:rsidR="00507B4D" w:rsidRPr="00507B4D">
        <w:rPr>
          <w:i/>
        </w:rPr>
        <w:t>The Talking Cure</w:t>
      </w:r>
      <w:r w:rsidR="00507B4D">
        <w:t xml:space="preserve">. </w:t>
      </w:r>
      <w:hyperlink r:id="rId21" w:history="1">
        <w:r w:rsidR="00507B4D" w:rsidRPr="006B6E36">
          <w:rPr>
            <w:rStyle w:val="Hyperlink"/>
          </w:rPr>
          <w:t>http://www.newyorker.com/magazine/2015/01/12/talking-cure</w:t>
        </w:r>
      </w:hyperlink>
    </w:p>
    <w:p w14:paraId="7BD68D9D" w14:textId="72DE55FB" w:rsidR="005A13C3" w:rsidRDefault="005A13C3" w:rsidP="00ED2E55">
      <w:pPr>
        <w:spacing w:after="120"/>
        <w:ind w:left="360"/>
      </w:pPr>
      <w:r>
        <w:t>The New York Times (</w:t>
      </w:r>
      <w:r w:rsidR="000D7B77">
        <w:t>Sabrina Tavernise, March 8</w:t>
      </w:r>
      <w:r w:rsidR="00967541">
        <w:t xml:space="preserve"> 2015). </w:t>
      </w:r>
      <w:r w:rsidRPr="00967541">
        <w:rPr>
          <w:i/>
        </w:rPr>
        <w:t>Visiting Nurses,</w:t>
      </w:r>
      <w:r w:rsidR="00967541" w:rsidRPr="00967541">
        <w:rPr>
          <w:i/>
        </w:rPr>
        <w:t xml:space="preserve"> Helping Mothers at the Margins</w:t>
      </w:r>
      <w:r w:rsidR="00967541">
        <w:t>.</w:t>
      </w:r>
      <w:r>
        <w:t xml:space="preserve"> </w:t>
      </w:r>
      <w:hyperlink r:id="rId22" w:history="1">
        <w:r w:rsidRPr="006B6E36">
          <w:rPr>
            <w:rStyle w:val="Hyperlink"/>
          </w:rPr>
          <w:t>http://www.nytimes.com/2015/03/09/health/program-that-helps-new-mothers-learn-to-be-parents-faces-broader-test.html?smid=nytcore-iphone-share&amp;smprod=nytcore-iphone&amp;_r=1</w:t>
        </w:r>
      </w:hyperlink>
    </w:p>
    <w:p w14:paraId="745D7D5C" w14:textId="77777777" w:rsidR="001E59AD" w:rsidRDefault="001E59AD" w:rsidP="00ED2E55">
      <w:pPr>
        <w:spacing w:after="120"/>
      </w:pPr>
    </w:p>
    <w:p w14:paraId="472456A5" w14:textId="3765F369" w:rsidR="000D37F9" w:rsidRPr="00B81173" w:rsidRDefault="00C86979" w:rsidP="00ED2E55">
      <w:pPr>
        <w:spacing w:after="120"/>
        <w:rPr>
          <w:b/>
        </w:rPr>
      </w:pPr>
      <w:r>
        <w:rPr>
          <w:b/>
        </w:rPr>
        <w:t xml:space="preserve">Week 5: </w:t>
      </w:r>
      <w:r w:rsidR="00726B36">
        <w:rPr>
          <w:b/>
        </w:rPr>
        <w:t>February 1 and February 3</w:t>
      </w:r>
      <w:r w:rsidR="00CE77CD">
        <w:rPr>
          <w:b/>
        </w:rPr>
        <w:t>:</w:t>
      </w:r>
      <w:r w:rsidR="008576B8" w:rsidRPr="00B81173">
        <w:rPr>
          <w:b/>
        </w:rPr>
        <w:t xml:space="preserve"> </w:t>
      </w:r>
      <w:r w:rsidR="000D37F9" w:rsidRPr="00B81173">
        <w:rPr>
          <w:b/>
        </w:rPr>
        <w:t>The Context of Family Structure</w:t>
      </w:r>
    </w:p>
    <w:p w14:paraId="65DF295C" w14:textId="2FD67CD2" w:rsidR="000D37F9" w:rsidRPr="00B81173" w:rsidRDefault="00726B36" w:rsidP="00C86979">
      <w:pPr>
        <w:spacing w:after="120"/>
      </w:pPr>
      <w:r>
        <w:t>February 1</w:t>
      </w:r>
    </w:p>
    <w:p w14:paraId="138BD0FB" w14:textId="77777777" w:rsidR="00E4559D" w:rsidRDefault="00E4559D" w:rsidP="00C86979">
      <w:pPr>
        <w:pStyle w:val="HTMLPreformatted"/>
        <w:tabs>
          <w:tab w:val="clear" w:pos="916"/>
        </w:tabs>
        <w:spacing w:after="120"/>
        <w:ind w:left="446"/>
        <w:rPr>
          <w:rFonts w:ascii="Times New Roman" w:hAnsi="Times New Roman" w:cs="Times New Roman"/>
          <w:iCs/>
          <w:sz w:val="24"/>
          <w:szCs w:val="24"/>
          <w:lang w:val="es-ES"/>
        </w:rPr>
      </w:pPr>
      <w:r>
        <w:rPr>
          <w:rFonts w:ascii="Times New Roman" w:hAnsi="Times New Roman" w:cs="Times New Roman"/>
          <w:iCs/>
          <w:sz w:val="24"/>
          <w:szCs w:val="24"/>
          <w:lang w:val="es-ES"/>
        </w:rPr>
        <w:t xml:space="preserve">Kalil, A., Ryan, R., &amp; Chor, E. (2014). Time investments in children across family structures. </w:t>
      </w:r>
      <w:r w:rsidRPr="008645B8">
        <w:rPr>
          <w:rFonts w:ascii="Times New Roman" w:hAnsi="Times New Roman" w:cs="Times New Roman"/>
          <w:i/>
          <w:iCs/>
          <w:sz w:val="24"/>
          <w:szCs w:val="24"/>
          <w:lang w:val="es-ES"/>
        </w:rPr>
        <w:t>Annals of the American Academy of Political and Social Science</w:t>
      </w:r>
      <w:r>
        <w:rPr>
          <w:rFonts w:ascii="Times New Roman" w:hAnsi="Times New Roman" w:cs="Times New Roman"/>
          <w:iCs/>
          <w:sz w:val="24"/>
          <w:szCs w:val="24"/>
          <w:lang w:val="es-ES"/>
        </w:rPr>
        <w:t xml:space="preserve">, </w:t>
      </w:r>
      <w:r w:rsidRPr="0098595D">
        <w:rPr>
          <w:rFonts w:ascii="Times New Roman" w:hAnsi="Times New Roman" w:cs="Times New Roman"/>
          <w:i/>
          <w:iCs/>
          <w:sz w:val="24"/>
          <w:szCs w:val="24"/>
          <w:lang w:val="es-ES"/>
        </w:rPr>
        <w:t>654</w:t>
      </w:r>
      <w:r>
        <w:rPr>
          <w:rFonts w:ascii="Times New Roman" w:hAnsi="Times New Roman" w:cs="Times New Roman"/>
          <w:iCs/>
          <w:sz w:val="24"/>
          <w:szCs w:val="24"/>
          <w:lang w:val="es-ES"/>
        </w:rPr>
        <w:t>, 150-168.</w:t>
      </w:r>
    </w:p>
    <w:p w14:paraId="021E8F2C" w14:textId="7EB61256" w:rsidR="00CC4034" w:rsidRPr="00B81173" w:rsidRDefault="00CC4034" w:rsidP="00C86979">
      <w:pPr>
        <w:shd w:val="clear" w:color="auto" w:fill="FFFFFF"/>
        <w:spacing w:after="120" w:line="270" w:lineRule="atLeast"/>
        <w:ind w:left="446"/>
        <w:rPr>
          <w:color w:val="333333"/>
        </w:rPr>
      </w:pPr>
      <w:r w:rsidRPr="00B81173">
        <w:rPr>
          <w:color w:val="333333"/>
        </w:rPr>
        <w:t>Ed</w:t>
      </w:r>
      <w:r w:rsidR="00FF522F">
        <w:rPr>
          <w:color w:val="333333"/>
        </w:rPr>
        <w:t>in, K. and Kefa</w:t>
      </w:r>
      <w:r w:rsidR="00B21506">
        <w:rPr>
          <w:color w:val="333333"/>
        </w:rPr>
        <w:t>las, M. (2005). Unmarried with c</w:t>
      </w:r>
      <w:r w:rsidR="00FF522F">
        <w:rPr>
          <w:color w:val="333333"/>
        </w:rPr>
        <w:t>hildren.</w:t>
      </w:r>
      <w:r w:rsidRPr="00B81173">
        <w:rPr>
          <w:color w:val="333333"/>
        </w:rPr>
        <w:t xml:space="preserve"> </w:t>
      </w:r>
      <w:r w:rsidRPr="00B81173">
        <w:rPr>
          <w:i/>
          <w:color w:val="333333"/>
        </w:rPr>
        <w:t>Contexts</w:t>
      </w:r>
      <w:r w:rsidR="00B21506">
        <w:rPr>
          <w:color w:val="333333"/>
        </w:rPr>
        <w:t xml:space="preserve"> 4(2), </w:t>
      </w:r>
      <w:r w:rsidRPr="00B81173">
        <w:rPr>
          <w:color w:val="333333"/>
        </w:rPr>
        <w:t xml:space="preserve">16-22. </w:t>
      </w:r>
    </w:p>
    <w:p w14:paraId="0AEAA338" w14:textId="53C2A6A6" w:rsidR="002231EB" w:rsidRDefault="00B81173" w:rsidP="00C86979">
      <w:pPr>
        <w:shd w:val="clear" w:color="auto" w:fill="FFFFFF"/>
        <w:spacing w:after="120" w:line="270" w:lineRule="atLeast"/>
        <w:ind w:left="446"/>
        <w:rPr>
          <w:color w:val="333333"/>
        </w:rPr>
      </w:pPr>
      <w:r w:rsidRPr="00B81173">
        <w:rPr>
          <w:color w:val="333333"/>
        </w:rPr>
        <w:t>Jencks</w:t>
      </w:r>
      <w:r w:rsidR="00FF522F">
        <w:rPr>
          <w:color w:val="333333"/>
        </w:rPr>
        <w:t xml:space="preserve">, C., and McLanahan, S. (2015) </w:t>
      </w:r>
      <w:r w:rsidR="00B21506">
        <w:rPr>
          <w:color w:val="333333"/>
        </w:rPr>
        <w:t>Was Moynihan r</w:t>
      </w:r>
      <w:r w:rsidRPr="00B81173">
        <w:rPr>
          <w:color w:val="333333"/>
        </w:rPr>
        <w:t>ight?</w:t>
      </w:r>
      <w:r w:rsidR="00B21506">
        <w:rPr>
          <w:color w:val="333333"/>
        </w:rPr>
        <w:t xml:space="preserve"> What happens to children of unmarried m</w:t>
      </w:r>
      <w:r w:rsidR="00DF4EFD">
        <w:rPr>
          <w:color w:val="333333"/>
        </w:rPr>
        <w:t>others.</w:t>
      </w:r>
      <w:r w:rsidRPr="00B81173">
        <w:rPr>
          <w:color w:val="333333"/>
        </w:rPr>
        <w:t xml:space="preserve"> </w:t>
      </w:r>
      <w:r w:rsidRPr="00B81173">
        <w:rPr>
          <w:i/>
          <w:color w:val="333333"/>
        </w:rPr>
        <w:t>EdNext</w:t>
      </w:r>
      <w:r w:rsidR="00B21506">
        <w:rPr>
          <w:i/>
          <w:color w:val="333333"/>
        </w:rPr>
        <w:t>,</w:t>
      </w:r>
      <w:r w:rsidRPr="00B81173">
        <w:rPr>
          <w:i/>
          <w:color w:val="333333"/>
        </w:rPr>
        <w:t xml:space="preserve"> 15(2</w:t>
      </w:r>
      <w:r w:rsidR="00E4559D">
        <w:rPr>
          <w:i/>
          <w:color w:val="333333"/>
        </w:rPr>
        <w:t xml:space="preserve">): </w:t>
      </w:r>
      <w:hyperlink r:id="rId23" w:history="1">
        <w:r w:rsidR="00E4559D" w:rsidRPr="006B6E36">
          <w:rPr>
            <w:rStyle w:val="Hyperlink"/>
          </w:rPr>
          <w:t>http://educationnext.org/was-moynihan-right/</w:t>
        </w:r>
      </w:hyperlink>
    </w:p>
    <w:p w14:paraId="45A793D2" w14:textId="6D800478" w:rsidR="002231EB" w:rsidRDefault="006D5754" w:rsidP="00ED2E55">
      <w:pPr>
        <w:spacing w:after="120"/>
        <w:ind w:left="446"/>
      </w:pPr>
      <w:r>
        <w:t>New York Times (Jason deParle, July 14, 2</w:t>
      </w:r>
      <w:r w:rsidR="00ED2E55">
        <w:t>012). “Two classes, divided by ‘</w:t>
      </w:r>
      <w:r>
        <w:t>I do.</w:t>
      </w:r>
      <w:r w:rsidR="00ED2E55">
        <w:t>’</w:t>
      </w:r>
      <w:r>
        <w:t xml:space="preserve">” </w:t>
      </w:r>
      <w:hyperlink r:id="rId24" w:history="1">
        <w:r w:rsidRPr="006B6E36">
          <w:rPr>
            <w:rStyle w:val="Hyperlink"/>
          </w:rPr>
          <w:t>http://www.nytimes.com/2012/07/15/us/two-classes-in-america-divided-by-i-do.html?ref=us</w:t>
        </w:r>
      </w:hyperlink>
    </w:p>
    <w:p w14:paraId="2662C129" w14:textId="77777777" w:rsidR="00FF522F" w:rsidRDefault="00FF522F" w:rsidP="00ED2E55">
      <w:pPr>
        <w:spacing w:after="120"/>
      </w:pPr>
    </w:p>
    <w:p w14:paraId="63386B73" w14:textId="77777777" w:rsidR="00B21506" w:rsidRDefault="00B21506" w:rsidP="00ED2E55">
      <w:pPr>
        <w:spacing w:after="120"/>
      </w:pPr>
    </w:p>
    <w:p w14:paraId="067EFE5C" w14:textId="77777777" w:rsidR="00B21506" w:rsidRDefault="00B21506" w:rsidP="00ED2E55">
      <w:pPr>
        <w:spacing w:after="120"/>
      </w:pPr>
    </w:p>
    <w:p w14:paraId="3EAB6A68" w14:textId="7BF1A228" w:rsidR="000D37F9" w:rsidRDefault="00726B36" w:rsidP="00ED2E55">
      <w:pPr>
        <w:spacing w:after="120"/>
      </w:pPr>
      <w:r>
        <w:t>February 3</w:t>
      </w:r>
    </w:p>
    <w:p w14:paraId="71767E7A" w14:textId="421454BC" w:rsidR="00581D83" w:rsidRPr="00B81173" w:rsidRDefault="00581D83" w:rsidP="006756FC">
      <w:pPr>
        <w:spacing w:after="120"/>
        <w:ind w:left="360"/>
      </w:pPr>
      <w:r w:rsidRPr="00B81173">
        <w:t>Haskins, R. (2014</w:t>
      </w:r>
      <w:r w:rsidR="00C37638">
        <w:t>, Spring</w:t>
      </w:r>
      <w:r w:rsidRPr="00B81173">
        <w:t xml:space="preserve">). Marriage, parenthood, and public policy. </w:t>
      </w:r>
      <w:r w:rsidRPr="00C37638">
        <w:rPr>
          <w:i/>
        </w:rPr>
        <w:t xml:space="preserve">National </w:t>
      </w:r>
      <w:r w:rsidR="00A668DC" w:rsidRPr="00C37638">
        <w:rPr>
          <w:i/>
        </w:rPr>
        <w:t>Affairs</w:t>
      </w:r>
      <w:r w:rsidR="00C37638">
        <w:t>, 55-72</w:t>
      </w:r>
      <w:r w:rsidRPr="00B81173">
        <w:t>.</w:t>
      </w:r>
    </w:p>
    <w:p w14:paraId="555ABCE4" w14:textId="01D08409" w:rsidR="00B81173" w:rsidRPr="00B81173" w:rsidRDefault="00B81173" w:rsidP="006756FC">
      <w:pPr>
        <w:shd w:val="clear" w:color="auto" w:fill="FFFFFF"/>
        <w:spacing w:after="120"/>
        <w:ind w:left="360"/>
        <w:rPr>
          <w:color w:val="333333"/>
        </w:rPr>
      </w:pPr>
      <w:r w:rsidRPr="00B81173">
        <w:rPr>
          <w:bCs/>
          <w:color w:val="333333"/>
        </w:rPr>
        <w:t>S</w:t>
      </w:r>
      <w:r w:rsidR="00FF522F">
        <w:t>chneider, D. (2015). Lessons l</w:t>
      </w:r>
      <w:r w:rsidRPr="00B81173">
        <w:t>earne</w:t>
      </w:r>
      <w:r w:rsidR="00FF522F">
        <w:t>d from non-marriage experiments</w:t>
      </w:r>
      <w:r w:rsidRPr="00B81173">
        <w:rPr>
          <w:color w:val="333333"/>
        </w:rPr>
        <w:t xml:space="preserve">. </w:t>
      </w:r>
      <w:r w:rsidRPr="00B81173">
        <w:rPr>
          <w:i/>
          <w:color w:val="333333"/>
        </w:rPr>
        <w:t>Future of Children</w:t>
      </w:r>
      <w:r w:rsidR="00CE77CD">
        <w:rPr>
          <w:color w:val="333333"/>
        </w:rPr>
        <w:t>, 25 (2), pp 155-178</w:t>
      </w:r>
      <w:r w:rsidRPr="00B81173">
        <w:rPr>
          <w:color w:val="333333"/>
        </w:rPr>
        <w:t xml:space="preserve">. </w:t>
      </w:r>
    </w:p>
    <w:p w14:paraId="2E631552" w14:textId="0D8134E8" w:rsidR="008576B8" w:rsidRPr="00CE77CD" w:rsidRDefault="008576B8" w:rsidP="006756FC">
      <w:pPr>
        <w:spacing w:after="120"/>
        <w:ind w:left="360"/>
        <w:rPr>
          <w:b/>
        </w:rPr>
      </w:pPr>
      <w:r w:rsidRPr="00CE77CD">
        <w:rPr>
          <w:b/>
        </w:rPr>
        <w:t xml:space="preserve">Op-Ed assignment </w:t>
      </w:r>
      <w:r w:rsidR="002841A4">
        <w:rPr>
          <w:b/>
        </w:rPr>
        <w:t>#</w:t>
      </w:r>
      <w:r w:rsidRPr="00CE77CD">
        <w:rPr>
          <w:b/>
        </w:rPr>
        <w:t xml:space="preserve">2 </w:t>
      </w:r>
      <w:r w:rsidR="00CE77CD" w:rsidRPr="00CE77CD">
        <w:rPr>
          <w:b/>
        </w:rPr>
        <w:t>due by Friday</w:t>
      </w:r>
      <w:r w:rsidRPr="00CE77CD">
        <w:rPr>
          <w:b/>
        </w:rPr>
        <w:t xml:space="preserve">: </w:t>
      </w:r>
      <w:r w:rsidR="0075062C" w:rsidRPr="00CE77CD">
        <w:rPr>
          <w:b/>
        </w:rPr>
        <w:t xml:space="preserve">Marriage promotion as public policy. </w:t>
      </w:r>
      <w:r w:rsidR="00ED2E55" w:rsidRPr="00CE77CD">
        <w:rPr>
          <w:b/>
        </w:rPr>
        <w:t>Respond to Charles Murray, WSJ</w:t>
      </w:r>
    </w:p>
    <w:p w14:paraId="74C81FB7" w14:textId="77777777" w:rsidR="00ED2E55" w:rsidRPr="00CE77CD" w:rsidRDefault="00ED2E55" w:rsidP="00ED2E55">
      <w:pPr>
        <w:spacing w:after="120"/>
        <w:rPr>
          <w:b/>
        </w:rPr>
      </w:pPr>
    </w:p>
    <w:p w14:paraId="264F674E" w14:textId="7ECE2CA6" w:rsidR="000D37F9" w:rsidRDefault="000D37F9" w:rsidP="0075062C">
      <w:pPr>
        <w:spacing w:after="120"/>
        <w:rPr>
          <w:b/>
        </w:rPr>
      </w:pPr>
      <w:r w:rsidRPr="008576B8">
        <w:rPr>
          <w:b/>
        </w:rPr>
        <w:t xml:space="preserve">Week 6:  </w:t>
      </w:r>
      <w:r w:rsidR="00726B36">
        <w:rPr>
          <w:b/>
        </w:rPr>
        <w:t>February 8 and February 10</w:t>
      </w:r>
      <w:r w:rsidR="008576B8">
        <w:rPr>
          <w:b/>
        </w:rPr>
        <w:t xml:space="preserve">: </w:t>
      </w:r>
      <w:r w:rsidR="00CE77CD">
        <w:rPr>
          <w:b/>
        </w:rPr>
        <w:t>Promoting Young Children’s Health</w:t>
      </w:r>
    </w:p>
    <w:p w14:paraId="3E0A1067" w14:textId="7748C7E3" w:rsidR="008576B8" w:rsidRPr="00C86979" w:rsidRDefault="0075062C" w:rsidP="0075062C">
      <w:pPr>
        <w:spacing w:after="120"/>
        <w:rPr>
          <w:b/>
        </w:rPr>
      </w:pPr>
      <w:r w:rsidRPr="00C86979">
        <w:rPr>
          <w:b/>
        </w:rPr>
        <w:t xml:space="preserve">Monday </w:t>
      </w:r>
      <w:r w:rsidR="00726B36">
        <w:rPr>
          <w:b/>
        </w:rPr>
        <w:t>February 8</w:t>
      </w:r>
      <w:r w:rsidR="00C86979">
        <w:rPr>
          <w:b/>
        </w:rPr>
        <w:t>:</w:t>
      </w:r>
      <w:r w:rsidR="008576B8" w:rsidRPr="00C86979">
        <w:rPr>
          <w:b/>
        </w:rPr>
        <w:t xml:space="preserve"> In-class MIDTERM covering Weeks 1-5.</w:t>
      </w:r>
    </w:p>
    <w:p w14:paraId="4F3AE03B" w14:textId="51696A4C" w:rsidR="000D37F9" w:rsidRDefault="00726B36" w:rsidP="0075062C">
      <w:pPr>
        <w:spacing w:after="120"/>
      </w:pPr>
      <w:r>
        <w:t>February 10</w:t>
      </w:r>
    </w:p>
    <w:p w14:paraId="6C29D41F" w14:textId="689C05B5" w:rsidR="002841A4" w:rsidRDefault="002841A4" w:rsidP="00CE77CD">
      <w:pPr>
        <w:spacing w:after="120"/>
        <w:ind w:left="360"/>
        <w:rPr>
          <w:bCs/>
          <w:color w:val="333333"/>
        </w:rPr>
      </w:pPr>
      <w:r>
        <w:rPr>
          <w:bCs/>
          <w:color w:val="333333"/>
        </w:rPr>
        <w:t xml:space="preserve">Rossin-Slater, M. (2015). Promoting health in early childhood. </w:t>
      </w:r>
      <w:r w:rsidRPr="00CE77CD">
        <w:rPr>
          <w:bCs/>
          <w:i/>
          <w:color w:val="333333"/>
        </w:rPr>
        <w:t>Future of Children</w:t>
      </w:r>
      <w:r>
        <w:rPr>
          <w:bCs/>
          <w:color w:val="333333"/>
        </w:rPr>
        <w:t>, 25 (1), pp. 35-64.</w:t>
      </w:r>
    </w:p>
    <w:p w14:paraId="7719F0FD" w14:textId="4295F9BF" w:rsidR="008576B8" w:rsidRDefault="00CE77CD" w:rsidP="00CE77CD">
      <w:pPr>
        <w:spacing w:after="120"/>
        <w:ind w:left="360"/>
        <w:rPr>
          <w:bCs/>
          <w:color w:val="333333"/>
        </w:rPr>
      </w:pPr>
      <w:r>
        <w:rPr>
          <w:bCs/>
          <w:color w:val="333333"/>
        </w:rPr>
        <w:t xml:space="preserve">Berger, L. &amp; Font, S. (2015). The role of the family and family-centered programs and policies. </w:t>
      </w:r>
      <w:r w:rsidRPr="00CE77CD">
        <w:rPr>
          <w:bCs/>
          <w:i/>
          <w:color w:val="333333"/>
        </w:rPr>
        <w:t>Future of Children</w:t>
      </w:r>
      <w:r>
        <w:rPr>
          <w:bCs/>
          <w:color w:val="333333"/>
        </w:rPr>
        <w:t>, 25 (1), pp. 155-176.</w:t>
      </w:r>
    </w:p>
    <w:p w14:paraId="4693E0C7" w14:textId="3F36F382" w:rsidR="00CE77CD" w:rsidRDefault="00CE77CD" w:rsidP="00CE77CD">
      <w:pPr>
        <w:spacing w:after="120"/>
        <w:ind w:left="360"/>
      </w:pPr>
      <w:r>
        <w:rPr>
          <w:bCs/>
          <w:color w:val="333333"/>
        </w:rPr>
        <w:t xml:space="preserve">Gundersen, C. (2015). Food assistance programs and child health. </w:t>
      </w:r>
      <w:r w:rsidRPr="00CE77CD">
        <w:rPr>
          <w:bCs/>
          <w:i/>
          <w:color w:val="333333"/>
        </w:rPr>
        <w:t>Future of Children</w:t>
      </w:r>
      <w:r>
        <w:rPr>
          <w:bCs/>
          <w:color w:val="333333"/>
        </w:rPr>
        <w:t>, 25 (1), pp. 91-109.</w:t>
      </w:r>
    </w:p>
    <w:p w14:paraId="30D7523E" w14:textId="77777777" w:rsidR="002841A4" w:rsidRDefault="002841A4" w:rsidP="00EB2359">
      <w:pPr>
        <w:spacing w:after="120"/>
        <w:rPr>
          <w:b/>
        </w:rPr>
      </w:pPr>
    </w:p>
    <w:p w14:paraId="433E8EB3" w14:textId="64EBA350" w:rsidR="008576B8" w:rsidRPr="008576B8" w:rsidRDefault="00C86979" w:rsidP="00EB2359">
      <w:pPr>
        <w:spacing w:after="120"/>
        <w:rPr>
          <w:b/>
        </w:rPr>
      </w:pPr>
      <w:r>
        <w:rPr>
          <w:b/>
        </w:rPr>
        <w:t xml:space="preserve">Week 7:  </w:t>
      </w:r>
      <w:r w:rsidR="00726B36">
        <w:rPr>
          <w:b/>
        </w:rPr>
        <w:t>February 15 and 17</w:t>
      </w:r>
      <w:r>
        <w:rPr>
          <w:b/>
        </w:rPr>
        <w:t xml:space="preserve">: </w:t>
      </w:r>
      <w:r w:rsidR="00B81173">
        <w:rPr>
          <w:b/>
        </w:rPr>
        <w:t xml:space="preserve">Early Experience, </w:t>
      </w:r>
      <w:r w:rsidR="008576B8" w:rsidRPr="008576B8">
        <w:rPr>
          <w:b/>
        </w:rPr>
        <w:t>Severe Early Deprivation and Resilience</w:t>
      </w:r>
    </w:p>
    <w:p w14:paraId="730A5B41" w14:textId="7730279C" w:rsidR="00A47C0C" w:rsidRPr="00B81173" w:rsidRDefault="00726B36" w:rsidP="00EB2359">
      <w:pPr>
        <w:spacing w:after="120"/>
      </w:pPr>
      <w:r>
        <w:t>February 15</w:t>
      </w:r>
    </w:p>
    <w:p w14:paraId="6AA517BD" w14:textId="06D1DA1F" w:rsidR="00531FE4" w:rsidRPr="00B81173" w:rsidRDefault="002D5D2C" w:rsidP="006756FC">
      <w:pPr>
        <w:pStyle w:val="NormalWeb"/>
        <w:spacing w:before="0" w:beforeAutospacing="0" w:after="120" w:afterAutospacing="0"/>
        <w:ind w:left="360"/>
        <w:rPr>
          <w:rFonts w:ascii="NimbusRomNo9L" w:hAnsi="NimbusRomNo9L" w:hint="eastAsia"/>
          <w:sz w:val="24"/>
          <w:szCs w:val="24"/>
        </w:rPr>
      </w:pPr>
      <w:r w:rsidRPr="00B81173">
        <w:rPr>
          <w:sz w:val="24"/>
          <w:szCs w:val="24"/>
        </w:rPr>
        <w:t>Heckman, J.</w:t>
      </w:r>
      <w:r w:rsidR="00C86979">
        <w:rPr>
          <w:sz w:val="24"/>
          <w:szCs w:val="24"/>
        </w:rPr>
        <w:t xml:space="preserve"> (2012)</w:t>
      </w:r>
      <w:r w:rsidR="000E6858">
        <w:rPr>
          <w:sz w:val="24"/>
          <w:szCs w:val="24"/>
        </w:rPr>
        <w:t>.</w:t>
      </w:r>
      <w:r w:rsidR="00C86979">
        <w:rPr>
          <w:sz w:val="24"/>
          <w:szCs w:val="24"/>
        </w:rPr>
        <w:t xml:space="preserve"> </w:t>
      </w:r>
      <w:r w:rsidRPr="00B81173">
        <w:rPr>
          <w:rFonts w:ascii="NimbusRomNo9L" w:hAnsi="NimbusRomNo9L"/>
          <w:sz w:val="24"/>
          <w:szCs w:val="24"/>
        </w:rPr>
        <w:t>Primat</w:t>
      </w:r>
      <w:r w:rsidR="000E6858">
        <w:rPr>
          <w:rFonts w:ascii="NimbusRomNo9L" w:hAnsi="NimbusRomNo9L"/>
          <w:sz w:val="24"/>
          <w:szCs w:val="24"/>
        </w:rPr>
        <w:t>e evidence on the late health effects of early-life a</w:t>
      </w:r>
      <w:r w:rsidR="00C86979">
        <w:rPr>
          <w:rFonts w:ascii="NimbusRomNo9L" w:hAnsi="NimbusRomNo9L"/>
          <w:sz w:val="24"/>
          <w:szCs w:val="24"/>
        </w:rPr>
        <w:t xml:space="preserve">dversity </w:t>
      </w:r>
      <w:r w:rsidRPr="00B81173">
        <w:rPr>
          <w:rFonts w:ascii="NimbusRomNo9L" w:hAnsi="NimbusRomNo9L"/>
          <w:sz w:val="24"/>
          <w:szCs w:val="24"/>
        </w:rPr>
        <w:t xml:space="preserve">(with G. Conti, C. Hansman, M. Novak, A. Ruggiero, S. Suomi). </w:t>
      </w:r>
      <w:r w:rsidRPr="00B81173">
        <w:rPr>
          <w:rFonts w:ascii="NimbusRomNo9L" w:hAnsi="NimbusRomNo9L"/>
          <w:i/>
          <w:iCs/>
          <w:sz w:val="24"/>
          <w:szCs w:val="24"/>
        </w:rPr>
        <w:t>Proceedings of the National Academy of Sciences</w:t>
      </w:r>
      <w:r w:rsidR="00C86979">
        <w:rPr>
          <w:rFonts w:ascii="NimbusRomNo9L" w:hAnsi="NimbusRomNo9L"/>
          <w:sz w:val="24"/>
          <w:szCs w:val="24"/>
        </w:rPr>
        <w:t>, 109</w:t>
      </w:r>
      <w:r w:rsidR="00B21506">
        <w:rPr>
          <w:rFonts w:ascii="NimbusRomNo9L" w:hAnsi="NimbusRomNo9L"/>
          <w:sz w:val="24"/>
          <w:szCs w:val="24"/>
        </w:rPr>
        <w:t xml:space="preserve"> (23),</w:t>
      </w:r>
      <w:r w:rsidR="00C86979">
        <w:rPr>
          <w:rFonts w:ascii="NimbusRomNo9L" w:hAnsi="NimbusRomNo9L"/>
          <w:sz w:val="24"/>
          <w:szCs w:val="24"/>
        </w:rPr>
        <w:t xml:space="preserve"> 8866-8871</w:t>
      </w:r>
      <w:r w:rsidRPr="00B81173">
        <w:rPr>
          <w:rFonts w:ascii="NimbusRomNo9L" w:hAnsi="NimbusRomNo9L"/>
          <w:sz w:val="24"/>
          <w:szCs w:val="24"/>
        </w:rPr>
        <w:t xml:space="preserve">. </w:t>
      </w:r>
    </w:p>
    <w:p w14:paraId="61922D7B" w14:textId="3BA99800" w:rsidR="00531FE4" w:rsidRPr="00B81173" w:rsidRDefault="00531FE4" w:rsidP="006756FC">
      <w:pPr>
        <w:spacing w:after="120"/>
        <w:ind w:left="360"/>
        <w:rPr>
          <w:rStyle w:val="Hyperlink"/>
          <w:rFonts w:cs="Meta Normal"/>
        </w:rPr>
      </w:pPr>
      <w:r w:rsidRPr="00B81173">
        <w:rPr>
          <w:rFonts w:cs="Meta Normal"/>
          <w:color w:val="000000"/>
        </w:rPr>
        <w:t xml:space="preserve">National Scientific Council on the Developing Child. (2010). </w:t>
      </w:r>
      <w:r w:rsidRPr="00B21506">
        <w:rPr>
          <w:rFonts w:cs="Meta Normal"/>
          <w:i/>
          <w:iCs/>
          <w:color w:val="000000"/>
        </w:rPr>
        <w:t>Early experiences can alter gene expression and affect long-term development</w:t>
      </w:r>
      <w:r w:rsidRPr="00B81173">
        <w:rPr>
          <w:rFonts w:cs="Meta Normal"/>
          <w:iCs/>
          <w:color w:val="000000"/>
        </w:rPr>
        <w:t xml:space="preserve">. </w:t>
      </w:r>
      <w:r w:rsidRPr="00B81173">
        <w:rPr>
          <w:rFonts w:cs="Meta Normal"/>
          <w:color w:val="000000"/>
        </w:rPr>
        <w:t>Work</w:t>
      </w:r>
      <w:r w:rsidR="00B21506">
        <w:rPr>
          <w:rFonts w:cs="Meta Normal"/>
          <w:color w:val="000000"/>
        </w:rPr>
        <w:t>ing Paper #</w:t>
      </w:r>
      <w:r w:rsidRPr="00B81173">
        <w:rPr>
          <w:rFonts w:cs="Meta Normal"/>
          <w:color w:val="000000"/>
        </w:rPr>
        <w:t xml:space="preserve">10. </w:t>
      </w:r>
      <w:hyperlink r:id="rId25" w:history="1">
        <w:r w:rsidRPr="00B81173">
          <w:rPr>
            <w:rStyle w:val="Hyperlink"/>
            <w:rFonts w:cs="Meta Normal"/>
          </w:rPr>
          <w:t>http://www.developingchild.net</w:t>
        </w:r>
      </w:hyperlink>
    </w:p>
    <w:p w14:paraId="7CB5D512" w14:textId="097BBFA4" w:rsidR="008576B8" w:rsidRDefault="008576B8" w:rsidP="006756FC">
      <w:pPr>
        <w:spacing w:after="120"/>
        <w:ind w:left="360"/>
      </w:pPr>
      <w:r>
        <w:t>Pluess, M. &amp; Belsky, J. (2009). Differential susceptibility to rearing experience:</w:t>
      </w:r>
      <w:r w:rsidR="00C86979">
        <w:t xml:space="preserve"> T</w:t>
      </w:r>
      <w:r>
        <w:t xml:space="preserve">he case of child care. </w:t>
      </w:r>
      <w:r w:rsidRPr="00042F2B">
        <w:rPr>
          <w:i/>
        </w:rPr>
        <w:t>Journal of Child Psychology and Psychiatry, 50</w:t>
      </w:r>
      <w:r>
        <w:t>(4), 396-404.</w:t>
      </w:r>
    </w:p>
    <w:p w14:paraId="38FBB250" w14:textId="77777777" w:rsidR="00336736" w:rsidRDefault="00336736" w:rsidP="00EB2359">
      <w:pPr>
        <w:spacing w:after="120"/>
        <w:ind w:left="2160"/>
      </w:pPr>
    </w:p>
    <w:p w14:paraId="5F4A56C4" w14:textId="15EBDCD2" w:rsidR="002C5F3F" w:rsidRDefault="00726B36" w:rsidP="00EB2359">
      <w:pPr>
        <w:spacing w:after="120"/>
      </w:pPr>
      <w:r>
        <w:t>February 17</w:t>
      </w:r>
    </w:p>
    <w:p w14:paraId="65FF2289" w14:textId="4043DBCF" w:rsidR="00B81173" w:rsidRDefault="00B81173" w:rsidP="006756FC">
      <w:pPr>
        <w:tabs>
          <w:tab w:val="num" w:pos="2160"/>
        </w:tabs>
        <w:spacing w:after="120"/>
        <w:ind w:left="360"/>
      </w:pPr>
      <w:r w:rsidRPr="00B81173">
        <w:t>Smyke, A.T., Zeanah, C.H., Fox, N.A., Nelson, C.A. &amp; Guthrie, D. (2010).  Placement in foster care enhances quality of attachment among young institutionalized c</w:t>
      </w:r>
      <w:r w:rsidR="00EB2359">
        <w:t xml:space="preserve">hildren. </w:t>
      </w:r>
      <w:r w:rsidRPr="00B81173">
        <w:rPr>
          <w:i/>
        </w:rPr>
        <w:t>Child Development, 81(1),</w:t>
      </w:r>
      <w:r w:rsidRPr="00B81173">
        <w:t xml:space="preserve"> 212-223.</w:t>
      </w:r>
    </w:p>
    <w:p w14:paraId="42016DEA" w14:textId="40362892" w:rsidR="00202A0C" w:rsidRDefault="00202A0C" w:rsidP="006756FC">
      <w:pPr>
        <w:spacing w:after="120"/>
        <w:ind w:left="360"/>
      </w:pPr>
      <w:r>
        <w:t xml:space="preserve">Belsky, J. &amp; Pluess, M. (2009). The nature (and nurture?) of plasticity in early human development. </w:t>
      </w:r>
      <w:r w:rsidRPr="00202A0C">
        <w:rPr>
          <w:i/>
        </w:rPr>
        <w:t>Perspectives on Psychological Science</w:t>
      </w:r>
      <w:r>
        <w:t>, 4 (4), 345-351.</w:t>
      </w:r>
    </w:p>
    <w:p w14:paraId="23E23CCF" w14:textId="41526857" w:rsidR="00ED2E55" w:rsidRPr="00ED2E55" w:rsidRDefault="00ED2E55" w:rsidP="006756FC">
      <w:pPr>
        <w:spacing w:after="120"/>
        <w:ind w:left="360"/>
        <w:rPr>
          <w:rStyle w:val="Hyperlink"/>
          <w:color w:val="auto"/>
          <w:u w:val="none"/>
        </w:rPr>
      </w:pPr>
      <w:r>
        <w:t xml:space="preserve">New York Times (Andrea Elliott): December 2013: Invisible Child: Dasani’s Homeless Life (parts 1-5). Available at: </w:t>
      </w:r>
      <w:hyperlink r:id="rId26" w:anchor="/?chapt=1" w:history="1">
        <w:r w:rsidRPr="00D539F1">
          <w:rPr>
            <w:rStyle w:val="Hyperlink"/>
          </w:rPr>
          <w:t>http://www.nytimes.com/projects/2013/invisible-child/#/?chapt=1</w:t>
        </w:r>
      </w:hyperlink>
    </w:p>
    <w:p w14:paraId="4C44A7B8" w14:textId="77777777" w:rsidR="00ED2E55" w:rsidRDefault="00ED2E55" w:rsidP="00EB2359">
      <w:pPr>
        <w:spacing w:after="120"/>
      </w:pPr>
    </w:p>
    <w:p w14:paraId="6C617B3D" w14:textId="4493E6B1" w:rsidR="009907BD" w:rsidRPr="002841A4" w:rsidRDefault="00ED2E55" w:rsidP="00EB2359">
      <w:pPr>
        <w:spacing w:after="120"/>
        <w:rPr>
          <w:b/>
        </w:rPr>
      </w:pPr>
      <w:r w:rsidRPr="002841A4">
        <w:rPr>
          <w:b/>
        </w:rPr>
        <w:t>Op-Ed Assignment #3</w:t>
      </w:r>
      <w:r w:rsidR="00C86979" w:rsidRPr="002841A4">
        <w:rPr>
          <w:b/>
        </w:rPr>
        <w:t xml:space="preserve"> due</w:t>
      </w:r>
      <w:r w:rsidR="002841A4" w:rsidRPr="002841A4">
        <w:rPr>
          <w:b/>
        </w:rPr>
        <w:t xml:space="preserve"> by Friday</w:t>
      </w:r>
      <w:r w:rsidRPr="002841A4">
        <w:rPr>
          <w:b/>
        </w:rPr>
        <w:t xml:space="preserve">: Respond to </w:t>
      </w:r>
      <w:r w:rsidR="008576B8" w:rsidRPr="002841A4">
        <w:rPr>
          <w:b/>
        </w:rPr>
        <w:t>Belsky</w:t>
      </w:r>
      <w:r w:rsidR="00C86979" w:rsidRPr="002841A4">
        <w:rPr>
          <w:b/>
        </w:rPr>
        <w:t>, New York Times</w:t>
      </w:r>
    </w:p>
    <w:p w14:paraId="35072628" w14:textId="77777777" w:rsidR="00182DB7" w:rsidRPr="00182DB7" w:rsidRDefault="00182DB7" w:rsidP="00EB2359">
      <w:pPr>
        <w:autoSpaceDE w:val="0"/>
        <w:autoSpaceDN w:val="0"/>
        <w:adjustRightInd w:val="0"/>
        <w:spacing w:after="120"/>
        <w:rPr>
          <w:b/>
          <w:bCs/>
        </w:rPr>
      </w:pPr>
    </w:p>
    <w:p w14:paraId="65A042CF" w14:textId="057E1D02" w:rsidR="00D93E02" w:rsidRPr="008006A2" w:rsidRDefault="00C86979" w:rsidP="00EB2359">
      <w:pPr>
        <w:spacing w:after="120"/>
        <w:rPr>
          <w:b/>
        </w:rPr>
      </w:pPr>
      <w:r>
        <w:rPr>
          <w:b/>
        </w:rPr>
        <w:t xml:space="preserve">Week 8: </w:t>
      </w:r>
      <w:r w:rsidR="00726B36">
        <w:rPr>
          <w:b/>
        </w:rPr>
        <w:t>February 22 and 24</w:t>
      </w:r>
      <w:r w:rsidR="008006A2" w:rsidRPr="008006A2">
        <w:rPr>
          <w:b/>
        </w:rPr>
        <w:t xml:space="preserve">: </w:t>
      </w:r>
      <w:r w:rsidR="0004707E">
        <w:rPr>
          <w:b/>
        </w:rPr>
        <w:t xml:space="preserve">Early Childhood </w:t>
      </w:r>
      <w:r w:rsidR="00BA27D9">
        <w:rPr>
          <w:b/>
        </w:rPr>
        <w:t xml:space="preserve">Care </w:t>
      </w:r>
      <w:r w:rsidR="0004707E">
        <w:rPr>
          <w:b/>
        </w:rPr>
        <w:t>and Education</w:t>
      </w:r>
    </w:p>
    <w:p w14:paraId="3EAAF80B" w14:textId="6921D9BF" w:rsidR="00B81173" w:rsidRDefault="00726B36" w:rsidP="0076541D">
      <w:pPr>
        <w:tabs>
          <w:tab w:val="left" w:pos="270"/>
        </w:tabs>
        <w:spacing w:after="120"/>
      </w:pPr>
      <w:r>
        <w:t>February 22</w:t>
      </w:r>
    </w:p>
    <w:p w14:paraId="5C95D806" w14:textId="514D2A3E" w:rsidR="008006A2" w:rsidRDefault="008006A2" w:rsidP="006756FC">
      <w:pPr>
        <w:tabs>
          <w:tab w:val="left" w:pos="270"/>
        </w:tabs>
        <w:spacing w:after="120"/>
        <w:ind w:left="270"/>
      </w:pPr>
      <w:r>
        <w:t xml:space="preserve">The New Republic (Jonathan Cohn), April 2013. </w:t>
      </w:r>
      <w:r w:rsidR="001E59AD">
        <w:t>“</w:t>
      </w:r>
      <w:r>
        <w:t>The Hell of American Daycare.</w:t>
      </w:r>
      <w:r w:rsidR="001E59AD">
        <w:t>”</w:t>
      </w:r>
      <w:r w:rsidR="00EB2359">
        <w:t xml:space="preserve"> </w:t>
      </w:r>
      <w:hyperlink r:id="rId27" w:history="1">
        <w:r w:rsidRPr="00D539F1">
          <w:rPr>
            <w:rStyle w:val="Hyperlink"/>
          </w:rPr>
          <w:t>http://www.newrepublic.com/article/112892/hell-american-day-care</w:t>
        </w:r>
      </w:hyperlink>
    </w:p>
    <w:p w14:paraId="31562E48" w14:textId="2ED9F402" w:rsidR="008006A2" w:rsidRDefault="008006A2" w:rsidP="006756FC">
      <w:pPr>
        <w:tabs>
          <w:tab w:val="left" w:pos="270"/>
        </w:tabs>
        <w:autoSpaceDE w:val="0"/>
        <w:autoSpaceDN w:val="0"/>
        <w:adjustRightInd w:val="0"/>
        <w:spacing w:after="120"/>
        <w:ind w:left="270"/>
        <w:rPr>
          <w:bCs/>
        </w:rPr>
      </w:pPr>
      <w:r w:rsidRPr="007F449A">
        <w:rPr>
          <w:bCs/>
        </w:rPr>
        <w:t>Knudsen, E. I, Heckman, J. J., Cameron, J. L., &amp; Shonkoff</w:t>
      </w:r>
      <w:r>
        <w:rPr>
          <w:bCs/>
        </w:rPr>
        <w:t>,</w:t>
      </w:r>
      <w:r w:rsidRPr="007F449A">
        <w:rPr>
          <w:bCs/>
        </w:rPr>
        <w:t xml:space="preserve"> J. P. </w:t>
      </w:r>
      <w:r>
        <w:rPr>
          <w:bCs/>
        </w:rPr>
        <w:t xml:space="preserve">(2006). </w:t>
      </w:r>
      <w:r w:rsidRPr="007F449A">
        <w:rPr>
          <w:bCs/>
        </w:rPr>
        <w:t xml:space="preserve">Economic, neurobiological, and behavioral perspectives on building America’s future workforce. </w:t>
      </w:r>
      <w:r w:rsidR="00202A0C">
        <w:rPr>
          <w:bCs/>
          <w:i/>
        </w:rPr>
        <w:t>Proce</w:t>
      </w:r>
      <w:r w:rsidR="00B21506">
        <w:rPr>
          <w:bCs/>
          <w:i/>
        </w:rPr>
        <w:t>e</w:t>
      </w:r>
      <w:r w:rsidR="00202A0C">
        <w:rPr>
          <w:bCs/>
          <w:i/>
        </w:rPr>
        <w:t>dings of the National Academy of Sciences</w:t>
      </w:r>
      <w:r w:rsidRPr="007F449A">
        <w:rPr>
          <w:bCs/>
          <w:i/>
        </w:rPr>
        <w:t>, 103</w:t>
      </w:r>
      <w:r w:rsidRPr="007F449A">
        <w:rPr>
          <w:bCs/>
        </w:rPr>
        <w:t>(27), 10155–10162.</w:t>
      </w:r>
    </w:p>
    <w:p w14:paraId="207C4143" w14:textId="59E07B7C" w:rsidR="008006A2" w:rsidRDefault="008006A2" w:rsidP="006756FC">
      <w:pPr>
        <w:tabs>
          <w:tab w:val="left" w:pos="270"/>
        </w:tabs>
        <w:autoSpaceDE w:val="0"/>
        <w:autoSpaceDN w:val="0"/>
        <w:adjustRightInd w:val="0"/>
        <w:spacing w:after="120"/>
        <w:ind w:left="270"/>
        <w:rPr>
          <w:bCs/>
        </w:rPr>
      </w:pPr>
      <w:r>
        <w:rPr>
          <w:bCs/>
        </w:rPr>
        <w:t>Duncan &amp; Murnane: Chapters 4 and 5</w:t>
      </w:r>
    </w:p>
    <w:p w14:paraId="1629639B" w14:textId="1154F3B4" w:rsidR="00D93E02" w:rsidRDefault="00726B36" w:rsidP="0076541D">
      <w:pPr>
        <w:tabs>
          <w:tab w:val="left" w:pos="270"/>
        </w:tabs>
        <w:spacing w:after="120"/>
      </w:pPr>
      <w:r>
        <w:t>February 24</w:t>
      </w:r>
    </w:p>
    <w:p w14:paraId="3F6961D4" w14:textId="40AD9613" w:rsidR="0004707E" w:rsidRDefault="0004707E" w:rsidP="00BA2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pPr>
      <w:r w:rsidRPr="00A16382">
        <w:t>Schweinhardt, L.</w:t>
      </w:r>
      <w:r>
        <w:t xml:space="preserve"> et al.</w:t>
      </w:r>
      <w:r w:rsidRPr="00A16382">
        <w:t xml:space="preserve"> (2011). The High/Scope Perry Preschool Study through age 40</w:t>
      </w:r>
      <w:r>
        <w:t xml:space="preserve">: </w:t>
      </w:r>
      <w:r w:rsidRPr="00A16382">
        <w:t>Summary, Conclusions, a</w:t>
      </w:r>
      <w:r w:rsidR="00BA27D9">
        <w:t xml:space="preserve">nd Frequently Asked Questions. Download the PDF summary (“The Age 40 Results”) at: </w:t>
      </w:r>
      <w:hyperlink r:id="rId28" w:history="1">
        <w:r w:rsidR="00BA27D9" w:rsidRPr="006B6E36">
          <w:rPr>
            <w:rStyle w:val="Hyperlink"/>
          </w:rPr>
          <w:t>http://www.highscope.org/Content.asp?ContentId=219</w:t>
        </w:r>
      </w:hyperlink>
    </w:p>
    <w:p w14:paraId="78091B8E" w14:textId="77777777" w:rsidR="00BA27D9" w:rsidRDefault="00BA27D9" w:rsidP="00BA2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pPr>
    </w:p>
    <w:p w14:paraId="06716968" w14:textId="6DC9BEAF" w:rsidR="002D5D2C" w:rsidRPr="002D5D2C" w:rsidRDefault="0076541D" w:rsidP="006756FC">
      <w:pPr>
        <w:tabs>
          <w:tab w:val="left" w:pos="270"/>
        </w:tabs>
        <w:spacing w:after="120"/>
        <w:ind w:left="270"/>
        <w:rPr>
          <w:rFonts w:ascii="NimbusRomNo9L" w:eastAsiaTheme="minorEastAsia" w:hAnsi="NimbusRomNo9L" w:hint="eastAsia"/>
        </w:rPr>
      </w:pPr>
      <w:r>
        <w:rPr>
          <w:rFonts w:ascii="NimbusRomNo9L" w:eastAsiaTheme="minorEastAsia" w:hAnsi="NimbusRomNo9L"/>
        </w:rPr>
        <w:t xml:space="preserve">Heckman, J. (2014). </w:t>
      </w:r>
      <w:r w:rsidR="002D5D2C" w:rsidRPr="002D5D2C">
        <w:rPr>
          <w:rFonts w:ascii="NimbusRomNo9L" w:eastAsiaTheme="minorEastAsia" w:hAnsi="NimbusRomNo9L"/>
        </w:rPr>
        <w:t xml:space="preserve">“Labor Market Returns to an Early Childhood Stimulation Intervention in Jamaica,” (with P. Gertler, R. Pinto, A. Zanolini, C. Vermeerch, S. Walker, S. Chang, S. Grantham-McGregor). </w:t>
      </w:r>
      <w:r w:rsidR="002D5D2C" w:rsidRPr="002D5D2C">
        <w:rPr>
          <w:rFonts w:ascii="NimbusRomNo9L" w:eastAsiaTheme="minorEastAsia" w:hAnsi="NimbusRomNo9L"/>
          <w:i/>
          <w:iCs/>
        </w:rPr>
        <w:t>Science</w:t>
      </w:r>
      <w:r w:rsidR="00B21506">
        <w:rPr>
          <w:rFonts w:ascii="NimbusRomNo9L" w:eastAsiaTheme="minorEastAsia" w:hAnsi="NimbusRomNo9L"/>
        </w:rPr>
        <w:t>,</w:t>
      </w:r>
      <w:r>
        <w:rPr>
          <w:rFonts w:ascii="NimbusRomNo9L" w:eastAsiaTheme="minorEastAsia" w:hAnsi="NimbusRomNo9L"/>
        </w:rPr>
        <w:t xml:space="preserve"> 344(6187): 998-1001.</w:t>
      </w:r>
    </w:p>
    <w:p w14:paraId="2D0DBEED" w14:textId="77777777" w:rsidR="008D317D" w:rsidRDefault="008D317D" w:rsidP="0076541D">
      <w:pPr>
        <w:tabs>
          <w:tab w:val="left" w:pos="270"/>
        </w:tabs>
        <w:spacing w:after="120"/>
        <w:rPr>
          <w:bCs/>
        </w:rPr>
      </w:pPr>
    </w:p>
    <w:p w14:paraId="0A8090D7" w14:textId="3C150583" w:rsidR="00D93E02" w:rsidRDefault="004455B4" w:rsidP="0076541D">
      <w:pPr>
        <w:tabs>
          <w:tab w:val="left" w:pos="270"/>
        </w:tabs>
        <w:spacing w:after="120"/>
        <w:rPr>
          <w:b/>
        </w:rPr>
      </w:pPr>
      <w:r>
        <w:rPr>
          <w:b/>
        </w:rPr>
        <w:t>Week 9</w:t>
      </w:r>
      <w:r w:rsidR="0076541D">
        <w:rPr>
          <w:b/>
        </w:rPr>
        <w:t xml:space="preserve">: </w:t>
      </w:r>
      <w:r w:rsidR="00726B36">
        <w:rPr>
          <w:b/>
        </w:rPr>
        <w:t>February 29 and March 2</w:t>
      </w:r>
      <w:r w:rsidR="002841A4">
        <w:rPr>
          <w:b/>
        </w:rPr>
        <w:t>:</w:t>
      </w:r>
      <w:r w:rsidR="00726B36">
        <w:rPr>
          <w:b/>
        </w:rPr>
        <w:t xml:space="preserve"> </w:t>
      </w:r>
      <w:r w:rsidR="00B81173">
        <w:rPr>
          <w:b/>
        </w:rPr>
        <w:t>Head Start</w:t>
      </w:r>
      <w:r w:rsidR="00726B36">
        <w:rPr>
          <w:b/>
        </w:rPr>
        <w:t xml:space="preserve"> and Universal Pre-K</w:t>
      </w:r>
    </w:p>
    <w:p w14:paraId="2645FB1A" w14:textId="5BE96778" w:rsidR="00D93E02" w:rsidRPr="006756FC" w:rsidRDefault="00726B36" w:rsidP="0076541D">
      <w:pPr>
        <w:tabs>
          <w:tab w:val="left" w:pos="270"/>
        </w:tabs>
        <w:spacing w:after="120"/>
        <w:rPr>
          <w:b/>
        </w:rPr>
      </w:pPr>
      <w:r>
        <w:rPr>
          <w:b/>
        </w:rPr>
        <w:t>February 29</w:t>
      </w:r>
      <w:r w:rsidR="00D93E02" w:rsidRPr="006756FC">
        <w:rPr>
          <w:b/>
        </w:rPr>
        <w:t xml:space="preserve">: </w:t>
      </w:r>
    </w:p>
    <w:p w14:paraId="3367E850" w14:textId="38EBCC73" w:rsidR="008006A2" w:rsidRDefault="008006A2" w:rsidP="006756FC">
      <w:pPr>
        <w:tabs>
          <w:tab w:val="left" w:pos="270"/>
        </w:tabs>
        <w:spacing w:after="120"/>
        <w:ind w:left="270"/>
        <w:rPr>
          <w:i/>
        </w:rPr>
      </w:pPr>
      <w:r w:rsidRPr="004D7725">
        <w:t>U.S. Department of Health and Human Services. (</w:t>
      </w:r>
      <w:r>
        <w:t>2010</w:t>
      </w:r>
      <w:r w:rsidRPr="004D7725">
        <w:t xml:space="preserve">, </w:t>
      </w:r>
      <w:r>
        <w:t>January)</w:t>
      </w:r>
      <w:r w:rsidRPr="004D7725">
        <w:t xml:space="preserve">. </w:t>
      </w:r>
      <w:r w:rsidRPr="004D7725">
        <w:rPr>
          <w:i/>
        </w:rPr>
        <w:t xml:space="preserve">Head Start Impact Study: </w:t>
      </w:r>
      <w:r>
        <w:rPr>
          <w:i/>
        </w:rPr>
        <w:t>Final report</w:t>
      </w:r>
      <w:r w:rsidRPr="004D7725">
        <w:t xml:space="preserve">. </w:t>
      </w:r>
      <w:r w:rsidR="00AD43CC">
        <w:t xml:space="preserve">Executive Summary. </w:t>
      </w:r>
      <w:r w:rsidRPr="004D7725">
        <w:t>Washington, DC: Author.</w:t>
      </w:r>
      <w:r>
        <w:rPr>
          <w:i/>
        </w:rPr>
        <w:t xml:space="preserve">  </w:t>
      </w:r>
    </w:p>
    <w:p w14:paraId="63034117" w14:textId="13686C9C" w:rsidR="004455B4" w:rsidRPr="002841A4" w:rsidRDefault="00DB3EDF" w:rsidP="002841A4">
      <w:pPr>
        <w:pStyle w:val="NormalWeb"/>
        <w:ind w:left="270"/>
        <w:rPr>
          <w:rFonts w:ascii="Times New Roman" w:hAnsi="Times New Roman"/>
          <w:sz w:val="24"/>
          <w:szCs w:val="24"/>
        </w:rPr>
      </w:pPr>
      <w:r w:rsidRPr="000942B6">
        <w:rPr>
          <w:rFonts w:ascii="Times New Roman" w:hAnsi="Times New Roman"/>
          <w:sz w:val="24"/>
          <w:szCs w:val="24"/>
        </w:rPr>
        <w:t>Gelber</w:t>
      </w:r>
      <w:r w:rsidR="00B21506">
        <w:rPr>
          <w:rFonts w:ascii="Times New Roman" w:hAnsi="Times New Roman"/>
          <w:sz w:val="24"/>
          <w:szCs w:val="24"/>
        </w:rPr>
        <w:t>, A. &amp; Isen, A. (2013</w:t>
      </w:r>
      <w:r w:rsidR="000942B6" w:rsidRPr="000942B6">
        <w:rPr>
          <w:rFonts w:ascii="Times New Roman" w:hAnsi="Times New Roman"/>
          <w:sz w:val="24"/>
          <w:szCs w:val="24"/>
        </w:rPr>
        <w:t>).</w:t>
      </w:r>
      <w:r w:rsidRPr="000942B6">
        <w:rPr>
          <w:rFonts w:ascii="Times New Roman" w:hAnsi="Times New Roman"/>
          <w:sz w:val="24"/>
          <w:szCs w:val="24"/>
        </w:rPr>
        <w:t xml:space="preserve"> </w:t>
      </w:r>
      <w:r w:rsidR="00B21506" w:rsidRPr="00B21506">
        <w:rPr>
          <w:rFonts w:ascii="Times New Roman" w:hAnsi="Times New Roman"/>
          <w:sz w:val="24"/>
          <w:szCs w:val="24"/>
        </w:rPr>
        <w:t>Children’s schooling and p</w:t>
      </w:r>
      <w:r w:rsidR="000942B6" w:rsidRPr="00B21506">
        <w:rPr>
          <w:rFonts w:ascii="Times New Roman" w:hAnsi="Times New Roman"/>
          <w:sz w:val="24"/>
          <w:szCs w:val="24"/>
        </w:rPr>
        <w:t xml:space="preserve">arents’ </w:t>
      </w:r>
      <w:r w:rsidR="00B21506" w:rsidRPr="00B21506">
        <w:rPr>
          <w:rFonts w:ascii="Times New Roman" w:hAnsi="Times New Roman"/>
          <w:sz w:val="24"/>
          <w:szCs w:val="24"/>
        </w:rPr>
        <w:t>behavior</w:t>
      </w:r>
      <w:r w:rsidR="000942B6" w:rsidRPr="00B21506">
        <w:rPr>
          <w:rFonts w:ascii="Times New Roman" w:hAnsi="Times New Roman"/>
          <w:sz w:val="24"/>
          <w:szCs w:val="24"/>
        </w:rPr>
        <w:t>: Evidence from the Head Start Impact Study.</w:t>
      </w:r>
      <w:r w:rsidR="000942B6" w:rsidRPr="000942B6">
        <w:rPr>
          <w:rFonts w:ascii="Times New Roman" w:hAnsi="Times New Roman"/>
          <w:sz w:val="24"/>
          <w:szCs w:val="24"/>
        </w:rPr>
        <w:t xml:space="preserve"> </w:t>
      </w:r>
      <w:r w:rsidR="00B21506" w:rsidRPr="00B21506">
        <w:rPr>
          <w:rFonts w:ascii="Times New Roman" w:hAnsi="Times New Roman"/>
          <w:i/>
          <w:sz w:val="24"/>
          <w:szCs w:val="24"/>
        </w:rPr>
        <w:t>Journal of Public Economics, 101</w:t>
      </w:r>
      <w:r w:rsidR="00B21506">
        <w:rPr>
          <w:rFonts w:ascii="Times New Roman" w:hAnsi="Times New Roman"/>
          <w:sz w:val="24"/>
          <w:szCs w:val="24"/>
        </w:rPr>
        <w:t>, 25-38.</w:t>
      </w:r>
    </w:p>
    <w:p w14:paraId="03BD1BEF" w14:textId="24333B31" w:rsidR="00FF522F" w:rsidRDefault="00726B36" w:rsidP="0076541D">
      <w:pPr>
        <w:tabs>
          <w:tab w:val="left" w:pos="270"/>
        </w:tabs>
        <w:spacing w:after="120"/>
        <w:rPr>
          <w:b/>
        </w:rPr>
      </w:pPr>
      <w:r>
        <w:rPr>
          <w:b/>
        </w:rPr>
        <w:t>March 2:</w:t>
      </w:r>
    </w:p>
    <w:p w14:paraId="1F01DCBE" w14:textId="77777777" w:rsidR="00726B36" w:rsidRDefault="00726B36" w:rsidP="00726B36">
      <w:pPr>
        <w:spacing w:after="120"/>
        <w:ind w:left="274"/>
      </w:pPr>
      <w:r>
        <w:t xml:space="preserve">Duncan, G. &amp; Magnuson, K. Early childhood interventions for low-income children. </w:t>
      </w:r>
      <w:r w:rsidRPr="000942B6">
        <w:rPr>
          <w:i/>
        </w:rPr>
        <w:t>Focus</w:t>
      </w:r>
      <w:r>
        <w:t>, Vol 31 (2), Fall/Winter 2014-2015.</w:t>
      </w:r>
    </w:p>
    <w:p w14:paraId="257E1A99" w14:textId="77777777" w:rsidR="00726B36" w:rsidRDefault="00726B36" w:rsidP="00726B36">
      <w:pPr>
        <w:widowControl w:val="0"/>
        <w:autoSpaceDE w:val="0"/>
        <w:autoSpaceDN w:val="0"/>
        <w:adjustRightInd w:val="0"/>
        <w:spacing w:after="120"/>
        <w:ind w:left="274"/>
      </w:pPr>
      <w:r>
        <w:t xml:space="preserve">Yoshikawa, Weiland et al. (2013, October). </w:t>
      </w:r>
      <w:r w:rsidRPr="000942B6">
        <w:rPr>
          <w:i/>
        </w:rPr>
        <w:t>Investing in our future: The evidence base on preschool education</w:t>
      </w:r>
      <w:r>
        <w:t xml:space="preserve">. Society for Research in Child Development/Foundation for Child Development. </w:t>
      </w:r>
      <w:r w:rsidRPr="000942B6">
        <w:t>http://fcd-us.org/resources/evidence-base-preschool</w:t>
      </w:r>
    </w:p>
    <w:p w14:paraId="71CF348C" w14:textId="77777777" w:rsidR="00726B36" w:rsidRPr="000942B6" w:rsidRDefault="00726B36" w:rsidP="00726B36">
      <w:pPr>
        <w:widowControl w:val="0"/>
        <w:autoSpaceDE w:val="0"/>
        <w:autoSpaceDN w:val="0"/>
        <w:adjustRightInd w:val="0"/>
        <w:spacing w:after="120"/>
        <w:ind w:left="274"/>
        <w:rPr>
          <w:rFonts w:ascii="Times" w:eastAsiaTheme="minorEastAsia" w:hAnsi="Times" w:cs="Times"/>
        </w:rPr>
      </w:pPr>
      <w:r>
        <w:t>How Children Succeed: Chapter 4 and 5 (pp. 148-197)</w:t>
      </w:r>
    </w:p>
    <w:p w14:paraId="281B583E" w14:textId="4F7AE392" w:rsidR="002841A4" w:rsidRPr="002841A4" w:rsidRDefault="002841A4" w:rsidP="002841A4">
      <w:pPr>
        <w:tabs>
          <w:tab w:val="left" w:pos="270"/>
        </w:tabs>
        <w:spacing w:after="120"/>
        <w:ind w:left="270"/>
        <w:rPr>
          <w:b/>
        </w:rPr>
      </w:pPr>
      <w:r w:rsidRPr="002841A4">
        <w:rPr>
          <w:b/>
        </w:rPr>
        <w:t>Op-Ed assignment #4 due</w:t>
      </w:r>
      <w:r>
        <w:rPr>
          <w:b/>
        </w:rPr>
        <w:t xml:space="preserve"> by Friday</w:t>
      </w:r>
      <w:r w:rsidRPr="002841A4">
        <w:rPr>
          <w:b/>
        </w:rPr>
        <w:t>. How best to invest in children’s development? Respond to Kristoff , New York Times</w:t>
      </w:r>
    </w:p>
    <w:p w14:paraId="7A72ACAA" w14:textId="77777777" w:rsidR="00B21506" w:rsidRDefault="00B21506" w:rsidP="0076541D">
      <w:pPr>
        <w:tabs>
          <w:tab w:val="left" w:pos="270"/>
        </w:tabs>
        <w:spacing w:after="120"/>
        <w:rPr>
          <w:b/>
        </w:rPr>
      </w:pPr>
    </w:p>
    <w:p w14:paraId="4C48CCB1" w14:textId="73C5B163" w:rsidR="00D93E02" w:rsidRPr="006756FC" w:rsidRDefault="004455B4" w:rsidP="0076541D">
      <w:pPr>
        <w:tabs>
          <w:tab w:val="left" w:pos="270"/>
        </w:tabs>
        <w:spacing w:after="120"/>
        <w:rPr>
          <w:b/>
        </w:rPr>
      </w:pPr>
      <w:r w:rsidRPr="006756FC">
        <w:rPr>
          <w:b/>
        </w:rPr>
        <w:t>Week 10</w:t>
      </w:r>
      <w:r w:rsidR="006756FC" w:rsidRPr="006756FC">
        <w:rPr>
          <w:b/>
        </w:rPr>
        <w:t xml:space="preserve">: </w:t>
      </w:r>
      <w:r w:rsidR="00726B36">
        <w:rPr>
          <w:b/>
        </w:rPr>
        <w:t>March 7 and 9: New approaches to intervention</w:t>
      </w:r>
      <w:r w:rsidR="00C401EC">
        <w:rPr>
          <w:b/>
        </w:rPr>
        <w:t>: Perspectives from behavioral science</w:t>
      </w:r>
    </w:p>
    <w:p w14:paraId="1420BEA6" w14:textId="532F8820" w:rsidR="00D93E02" w:rsidRDefault="00726B36" w:rsidP="0076541D">
      <w:pPr>
        <w:tabs>
          <w:tab w:val="left" w:pos="270"/>
        </w:tabs>
        <w:spacing w:after="120"/>
      </w:pPr>
      <w:r>
        <w:t>March 7:</w:t>
      </w:r>
    </w:p>
    <w:p w14:paraId="197D1D50" w14:textId="77777777" w:rsidR="002841A4" w:rsidRDefault="002841A4" w:rsidP="002841A4">
      <w:pPr>
        <w:widowControl w:val="0"/>
        <w:autoSpaceDE w:val="0"/>
        <w:autoSpaceDN w:val="0"/>
        <w:adjustRightInd w:val="0"/>
        <w:spacing w:after="120"/>
        <w:ind w:left="720" w:hanging="720"/>
        <w:rPr>
          <w:bCs/>
          <w:iCs/>
        </w:rPr>
      </w:pPr>
      <w:r>
        <w:rPr>
          <w:bCs/>
          <w:iCs/>
        </w:rPr>
        <w:t xml:space="preserve">Mayer, S., Kalil, A., Oreopoulos, P. &amp; Gallegos, S. (2015). </w:t>
      </w:r>
      <w:r w:rsidRPr="008C4025">
        <w:rPr>
          <w:bCs/>
          <w:i/>
          <w:iCs/>
        </w:rPr>
        <w:t>Using behavioral insights to increase parental engagement. The Parents and Children Together (PACT) intervention</w:t>
      </w:r>
      <w:r>
        <w:rPr>
          <w:bCs/>
          <w:iCs/>
        </w:rPr>
        <w:t xml:space="preserve">. National Bureau of Economic Research Working Paper 21602. </w:t>
      </w:r>
      <w:r>
        <w:t>http://www.nber.org/papers/w21602</w:t>
      </w:r>
    </w:p>
    <w:p w14:paraId="4FAEB88E" w14:textId="5A15A83F" w:rsidR="006756FC" w:rsidRDefault="002841A4" w:rsidP="002841A4">
      <w:pPr>
        <w:tabs>
          <w:tab w:val="left" w:pos="270"/>
        </w:tabs>
        <w:spacing w:after="120"/>
        <w:ind w:left="720" w:hanging="720"/>
        <w:rPr>
          <w:rFonts w:eastAsiaTheme="minorEastAsia"/>
          <w:iCs/>
          <w:color w:val="333024"/>
          <w:u w:color="333024"/>
        </w:rPr>
      </w:pPr>
      <w:r w:rsidRPr="002841A4">
        <w:t xml:space="preserve">Gennetian, L. &amp; Shafir, E. (2015). </w:t>
      </w:r>
      <w:r>
        <w:rPr>
          <w:rFonts w:eastAsiaTheme="minorEastAsia"/>
          <w:iCs/>
          <w:color w:val="333024"/>
          <w:u w:color="333024"/>
        </w:rPr>
        <w:t>The persistence of poverty in the c</w:t>
      </w:r>
      <w:r w:rsidRPr="002841A4">
        <w:rPr>
          <w:rFonts w:eastAsiaTheme="minorEastAsia"/>
          <w:iCs/>
          <w:color w:val="333024"/>
          <w:u w:color="333024"/>
        </w:rPr>
        <w:t>ontext</w:t>
      </w:r>
      <w:r>
        <w:rPr>
          <w:rFonts w:eastAsiaTheme="minorEastAsia"/>
          <w:iCs/>
          <w:color w:val="333024"/>
          <w:u w:color="333024"/>
        </w:rPr>
        <w:t xml:space="preserve"> of financial instability: A behavioral p</w:t>
      </w:r>
      <w:r w:rsidRPr="002841A4">
        <w:rPr>
          <w:rFonts w:eastAsiaTheme="minorEastAsia"/>
          <w:iCs/>
          <w:color w:val="333024"/>
          <w:u w:color="333024"/>
        </w:rPr>
        <w:t>erspective</w:t>
      </w:r>
      <w:r>
        <w:rPr>
          <w:rFonts w:eastAsiaTheme="minorEastAsia"/>
          <w:iCs/>
          <w:color w:val="333024"/>
          <w:u w:color="333024"/>
        </w:rPr>
        <w:t xml:space="preserve">. </w:t>
      </w:r>
      <w:r w:rsidRPr="002841A4">
        <w:rPr>
          <w:rFonts w:eastAsiaTheme="minorEastAsia"/>
          <w:i/>
          <w:iCs/>
          <w:color w:val="333024"/>
          <w:u w:color="333024"/>
        </w:rPr>
        <w:t>Journal of Policy and Management</w:t>
      </w:r>
      <w:r>
        <w:rPr>
          <w:rFonts w:eastAsiaTheme="minorEastAsia"/>
          <w:iCs/>
          <w:color w:val="333024"/>
          <w:u w:color="333024"/>
        </w:rPr>
        <w:t>, 34 (4), 904-936.</w:t>
      </w:r>
    </w:p>
    <w:p w14:paraId="43E93DCD" w14:textId="4F474CBF" w:rsidR="009F0864" w:rsidRPr="002841A4" w:rsidRDefault="009F0864" w:rsidP="002841A4">
      <w:pPr>
        <w:tabs>
          <w:tab w:val="left" w:pos="270"/>
        </w:tabs>
        <w:spacing w:after="120"/>
        <w:ind w:left="720" w:hanging="720"/>
      </w:pPr>
      <w:r>
        <w:rPr>
          <w:rFonts w:eastAsiaTheme="minorEastAsia"/>
          <w:iCs/>
          <w:color w:val="333024"/>
          <w:u w:color="333024"/>
        </w:rPr>
        <w:t>Eduardo Porter (2016, February 23). “Nudges aren’t enough for problems like retirement savings.” New York Times.</w:t>
      </w:r>
      <w:bookmarkStart w:id="0" w:name="_GoBack"/>
      <w:bookmarkEnd w:id="0"/>
    </w:p>
    <w:p w14:paraId="69F10683" w14:textId="6E4C6513" w:rsidR="00446F4F" w:rsidRPr="0076541D" w:rsidRDefault="00726B36" w:rsidP="0076541D">
      <w:pPr>
        <w:tabs>
          <w:tab w:val="left" w:pos="270"/>
        </w:tabs>
        <w:spacing w:after="120"/>
        <w:rPr>
          <w:b/>
        </w:rPr>
      </w:pPr>
      <w:r>
        <w:rPr>
          <w:b/>
        </w:rPr>
        <w:t>March 9</w:t>
      </w:r>
      <w:r w:rsidR="00D93E02" w:rsidRPr="0076541D">
        <w:rPr>
          <w:b/>
        </w:rPr>
        <w:t xml:space="preserve">: In-Class final EXAM </w:t>
      </w:r>
    </w:p>
    <w:sectPr w:rsidR="00446F4F" w:rsidRPr="0076541D" w:rsidSect="00446F4F">
      <w:footerReference w:type="even" r:id="rId2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7381A" w14:textId="77777777" w:rsidR="002841A4" w:rsidRDefault="002841A4" w:rsidP="009B3E48">
      <w:r>
        <w:separator/>
      </w:r>
    </w:p>
  </w:endnote>
  <w:endnote w:type="continuationSeparator" w:id="0">
    <w:p w14:paraId="5A8AA6DB" w14:textId="77777777" w:rsidR="002841A4" w:rsidRDefault="002841A4" w:rsidP="009B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SabonNextLTPro">
    <w:altName w:val="Times New Roman"/>
    <w:panose1 w:val="00000000000000000000"/>
    <w:charset w:val="00"/>
    <w:family w:val="roman"/>
    <w:notTrueType/>
    <w:pitch w:val="default"/>
  </w:font>
  <w:font w:name="NimbusRomNo9L">
    <w:altName w:val="Times New Roman"/>
    <w:panose1 w:val="00000000000000000000"/>
    <w:charset w:val="00"/>
    <w:family w:val="roman"/>
    <w:notTrueType/>
    <w:pitch w:val="default"/>
  </w:font>
  <w:font w:name="Meta Normal">
    <w:altName w:val="Meta Norm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0767" w14:textId="77777777" w:rsidR="002841A4" w:rsidRDefault="002841A4" w:rsidP="00FC3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315CB" w14:textId="77777777" w:rsidR="002841A4" w:rsidRDefault="002841A4" w:rsidP="009B3E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D2558" w14:textId="77777777" w:rsidR="002841A4" w:rsidRDefault="002841A4" w:rsidP="00FC3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864">
      <w:rPr>
        <w:rStyle w:val="PageNumber"/>
        <w:noProof/>
      </w:rPr>
      <w:t>1</w:t>
    </w:r>
    <w:r>
      <w:rPr>
        <w:rStyle w:val="PageNumber"/>
      </w:rPr>
      <w:fldChar w:fldCharType="end"/>
    </w:r>
  </w:p>
  <w:p w14:paraId="328882C2" w14:textId="77777777" w:rsidR="002841A4" w:rsidRDefault="002841A4" w:rsidP="009B3E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88A7B" w14:textId="77777777" w:rsidR="002841A4" w:rsidRDefault="002841A4" w:rsidP="009B3E48">
      <w:r>
        <w:separator/>
      </w:r>
    </w:p>
  </w:footnote>
  <w:footnote w:type="continuationSeparator" w:id="0">
    <w:p w14:paraId="4D372A77" w14:textId="77777777" w:rsidR="002841A4" w:rsidRDefault="002841A4" w:rsidP="009B3E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61E71"/>
    <w:multiLevelType w:val="multilevel"/>
    <w:tmpl w:val="1DD28468"/>
    <w:lvl w:ilvl="0">
      <w:start w:val="3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C42E0"/>
    <w:multiLevelType w:val="multilevel"/>
    <w:tmpl w:val="B798C2DE"/>
    <w:lvl w:ilvl="0">
      <w:start w:val="2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507BF"/>
    <w:multiLevelType w:val="hybridMultilevel"/>
    <w:tmpl w:val="13D641CC"/>
    <w:lvl w:ilvl="0" w:tplc="36ACD9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9A44EF"/>
    <w:multiLevelType w:val="hybridMultilevel"/>
    <w:tmpl w:val="E0302DFA"/>
    <w:lvl w:ilvl="0" w:tplc="A2F2BFC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7755F4"/>
    <w:multiLevelType w:val="multilevel"/>
    <w:tmpl w:val="7CB0CFF8"/>
    <w:lvl w:ilvl="0">
      <w:start w:val="2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99"/>
    <w:rsid w:val="00003CE3"/>
    <w:rsid w:val="0004707E"/>
    <w:rsid w:val="00055998"/>
    <w:rsid w:val="000942B6"/>
    <w:rsid w:val="000D37F9"/>
    <w:rsid w:val="000D7B77"/>
    <w:rsid w:val="000E6858"/>
    <w:rsid w:val="001247AD"/>
    <w:rsid w:val="0016131E"/>
    <w:rsid w:val="00182DB7"/>
    <w:rsid w:val="001D5E1D"/>
    <w:rsid w:val="001E59AD"/>
    <w:rsid w:val="00202A0C"/>
    <w:rsid w:val="0021419E"/>
    <w:rsid w:val="002231EB"/>
    <w:rsid w:val="0023335F"/>
    <w:rsid w:val="002841A4"/>
    <w:rsid w:val="00284C38"/>
    <w:rsid w:val="002C1F78"/>
    <w:rsid w:val="002C5F3F"/>
    <w:rsid w:val="002D5D2C"/>
    <w:rsid w:val="002F12C0"/>
    <w:rsid w:val="00321BD8"/>
    <w:rsid w:val="00336736"/>
    <w:rsid w:val="003913AC"/>
    <w:rsid w:val="003B4CC9"/>
    <w:rsid w:val="003B57F7"/>
    <w:rsid w:val="003B663A"/>
    <w:rsid w:val="003C760A"/>
    <w:rsid w:val="004003F0"/>
    <w:rsid w:val="00414CE4"/>
    <w:rsid w:val="004455B4"/>
    <w:rsid w:val="00446F4F"/>
    <w:rsid w:val="004B5C33"/>
    <w:rsid w:val="004E3B0A"/>
    <w:rsid w:val="00507B4D"/>
    <w:rsid w:val="00511342"/>
    <w:rsid w:val="00531FE4"/>
    <w:rsid w:val="005611BF"/>
    <w:rsid w:val="00581D83"/>
    <w:rsid w:val="005A13C3"/>
    <w:rsid w:val="005B3F4A"/>
    <w:rsid w:val="005F48A8"/>
    <w:rsid w:val="00635D57"/>
    <w:rsid w:val="00640DC9"/>
    <w:rsid w:val="006756FC"/>
    <w:rsid w:val="00693BE8"/>
    <w:rsid w:val="006B398C"/>
    <w:rsid w:val="006D5754"/>
    <w:rsid w:val="00701487"/>
    <w:rsid w:val="007105B9"/>
    <w:rsid w:val="007267E8"/>
    <w:rsid w:val="00726B36"/>
    <w:rsid w:val="00741BE4"/>
    <w:rsid w:val="0075062C"/>
    <w:rsid w:val="0076541D"/>
    <w:rsid w:val="007B6F18"/>
    <w:rsid w:val="008006A2"/>
    <w:rsid w:val="00816CCD"/>
    <w:rsid w:val="00854DF9"/>
    <w:rsid w:val="00856D3C"/>
    <w:rsid w:val="008576B8"/>
    <w:rsid w:val="008A2416"/>
    <w:rsid w:val="008A4EE8"/>
    <w:rsid w:val="008C76FA"/>
    <w:rsid w:val="008D317D"/>
    <w:rsid w:val="008D3239"/>
    <w:rsid w:val="008E1C3A"/>
    <w:rsid w:val="00915269"/>
    <w:rsid w:val="0093780E"/>
    <w:rsid w:val="00967541"/>
    <w:rsid w:val="009824F3"/>
    <w:rsid w:val="009907BD"/>
    <w:rsid w:val="009A1764"/>
    <w:rsid w:val="009A2B03"/>
    <w:rsid w:val="009A41CC"/>
    <w:rsid w:val="009B3E48"/>
    <w:rsid w:val="009D56E0"/>
    <w:rsid w:val="009D67B3"/>
    <w:rsid w:val="009F0864"/>
    <w:rsid w:val="00A47C0C"/>
    <w:rsid w:val="00A523B2"/>
    <w:rsid w:val="00A668DC"/>
    <w:rsid w:val="00AA5617"/>
    <w:rsid w:val="00AA7FE1"/>
    <w:rsid w:val="00AB67FC"/>
    <w:rsid w:val="00AD43CC"/>
    <w:rsid w:val="00B03AAB"/>
    <w:rsid w:val="00B04CDF"/>
    <w:rsid w:val="00B21506"/>
    <w:rsid w:val="00B215CD"/>
    <w:rsid w:val="00B4167F"/>
    <w:rsid w:val="00B70D48"/>
    <w:rsid w:val="00B81173"/>
    <w:rsid w:val="00B90E69"/>
    <w:rsid w:val="00BA27D9"/>
    <w:rsid w:val="00BB1B7C"/>
    <w:rsid w:val="00C37638"/>
    <w:rsid w:val="00C401EC"/>
    <w:rsid w:val="00C86979"/>
    <w:rsid w:val="00C93C2E"/>
    <w:rsid w:val="00CC4034"/>
    <w:rsid w:val="00CD0FF9"/>
    <w:rsid w:val="00CD2436"/>
    <w:rsid w:val="00CE77CD"/>
    <w:rsid w:val="00CF04A8"/>
    <w:rsid w:val="00CF244B"/>
    <w:rsid w:val="00D07551"/>
    <w:rsid w:val="00D93E02"/>
    <w:rsid w:val="00DB3EDF"/>
    <w:rsid w:val="00DD10CE"/>
    <w:rsid w:val="00DF4AAD"/>
    <w:rsid w:val="00DF4EFD"/>
    <w:rsid w:val="00E3256C"/>
    <w:rsid w:val="00E42C7D"/>
    <w:rsid w:val="00E450A8"/>
    <w:rsid w:val="00E4551F"/>
    <w:rsid w:val="00E4559D"/>
    <w:rsid w:val="00E56334"/>
    <w:rsid w:val="00EA7A99"/>
    <w:rsid w:val="00EB2359"/>
    <w:rsid w:val="00ED2E55"/>
    <w:rsid w:val="00EF43CD"/>
    <w:rsid w:val="00F01412"/>
    <w:rsid w:val="00F46A99"/>
    <w:rsid w:val="00F91C16"/>
    <w:rsid w:val="00F942EC"/>
    <w:rsid w:val="00FC31C0"/>
    <w:rsid w:val="00FF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3E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99"/>
    <w:rPr>
      <w:rFonts w:ascii="Times New Roman" w:eastAsia="Times New Roman" w:hAnsi="Times New Roman" w:cs="Times New Roman"/>
    </w:rPr>
  </w:style>
  <w:style w:type="paragraph" w:styleId="Heading1">
    <w:name w:val="heading 1"/>
    <w:basedOn w:val="Normal"/>
    <w:next w:val="Normal"/>
    <w:link w:val="Heading1Char"/>
    <w:qFormat/>
    <w:rsid w:val="009907BD"/>
    <w:pPr>
      <w:keepNext/>
      <w:outlineLvl w:val="0"/>
    </w:pPr>
    <w:rPr>
      <w:u w:val="single"/>
    </w:rPr>
  </w:style>
  <w:style w:type="paragraph" w:styleId="Heading2">
    <w:name w:val="heading 2"/>
    <w:basedOn w:val="Normal"/>
    <w:next w:val="Normal"/>
    <w:link w:val="Heading2Char"/>
    <w:uiPriority w:val="9"/>
    <w:semiHidden/>
    <w:unhideWhenUsed/>
    <w:qFormat/>
    <w:rsid w:val="00990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07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6A99"/>
    <w:rPr>
      <w:color w:val="0000FF"/>
      <w:u w:val="single"/>
    </w:rPr>
  </w:style>
  <w:style w:type="paragraph" w:styleId="BodyText">
    <w:name w:val="Body Text"/>
    <w:basedOn w:val="Normal"/>
    <w:link w:val="BodyTextChar"/>
    <w:rsid w:val="00B70D48"/>
    <w:rPr>
      <w:szCs w:val="20"/>
    </w:rPr>
  </w:style>
  <w:style w:type="character" w:customStyle="1" w:styleId="BodyTextChar">
    <w:name w:val="Body Text Char"/>
    <w:basedOn w:val="DefaultParagraphFont"/>
    <w:link w:val="BodyText"/>
    <w:rsid w:val="00B70D48"/>
    <w:rPr>
      <w:rFonts w:ascii="Times New Roman" w:eastAsia="Times New Roman" w:hAnsi="Times New Roman" w:cs="Times New Roman"/>
      <w:szCs w:val="20"/>
    </w:rPr>
  </w:style>
  <w:style w:type="paragraph" w:customStyle="1" w:styleId="Default">
    <w:name w:val="Default"/>
    <w:uiPriority w:val="99"/>
    <w:rsid w:val="00854DF9"/>
    <w:pPr>
      <w:autoSpaceDE w:val="0"/>
      <w:autoSpaceDN w:val="0"/>
      <w:adjustRightInd w:val="0"/>
    </w:pPr>
    <w:rPr>
      <w:rFonts w:ascii="Times New Roman" w:eastAsia="Calibri" w:hAnsi="Times New Roman" w:cs="Times New Roman"/>
      <w:color w:val="000000"/>
    </w:rPr>
  </w:style>
  <w:style w:type="character" w:customStyle="1" w:styleId="Heading1Char">
    <w:name w:val="Heading 1 Char"/>
    <w:basedOn w:val="DefaultParagraphFont"/>
    <w:link w:val="Heading1"/>
    <w:rsid w:val="009907BD"/>
    <w:rPr>
      <w:rFonts w:ascii="Times New Roman" w:eastAsia="Times New Roman" w:hAnsi="Times New Roman" w:cs="Times New Roman"/>
      <w:u w:val="single"/>
    </w:rPr>
  </w:style>
  <w:style w:type="character" w:customStyle="1" w:styleId="Heading2Char">
    <w:name w:val="Heading 2 Char"/>
    <w:basedOn w:val="DefaultParagraphFont"/>
    <w:link w:val="Heading2"/>
    <w:uiPriority w:val="9"/>
    <w:semiHidden/>
    <w:rsid w:val="009907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07BD"/>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9907BD"/>
    <w:pPr>
      <w:spacing w:after="120"/>
      <w:ind w:left="360"/>
    </w:pPr>
  </w:style>
  <w:style w:type="character" w:customStyle="1" w:styleId="BodyTextIndentChar">
    <w:name w:val="Body Text Indent Char"/>
    <w:basedOn w:val="DefaultParagraphFont"/>
    <w:link w:val="BodyTextIndent"/>
    <w:uiPriority w:val="99"/>
    <w:semiHidden/>
    <w:rsid w:val="009907BD"/>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9907BD"/>
    <w:pPr>
      <w:spacing w:after="120" w:line="480" w:lineRule="auto"/>
      <w:ind w:left="360"/>
    </w:pPr>
  </w:style>
  <w:style w:type="character" w:customStyle="1" w:styleId="BodyTextIndent2Char">
    <w:name w:val="Body Text Indent 2 Char"/>
    <w:basedOn w:val="DefaultParagraphFont"/>
    <w:link w:val="BodyTextIndent2"/>
    <w:uiPriority w:val="99"/>
    <w:semiHidden/>
    <w:rsid w:val="009907BD"/>
    <w:rPr>
      <w:rFonts w:ascii="Times New Roman" w:eastAsia="Times New Roman" w:hAnsi="Times New Roman" w:cs="Times New Roman"/>
    </w:rPr>
  </w:style>
  <w:style w:type="paragraph" w:customStyle="1" w:styleId="NoSpacing1">
    <w:name w:val="No Spacing1"/>
    <w:uiPriority w:val="1"/>
    <w:qFormat/>
    <w:rsid w:val="009907BD"/>
    <w:rPr>
      <w:rFonts w:ascii="Times New Roman" w:eastAsia="Times New Roman" w:hAnsi="Times New Roman" w:cs="Times New Roman"/>
      <w:sz w:val="20"/>
      <w:szCs w:val="20"/>
    </w:rPr>
  </w:style>
  <w:style w:type="paragraph" w:styleId="NormalWeb">
    <w:name w:val="Normal (Web)"/>
    <w:basedOn w:val="Normal"/>
    <w:uiPriority w:val="99"/>
    <w:unhideWhenUsed/>
    <w:rsid w:val="00F91C16"/>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321BD8"/>
    <w:rPr>
      <w:color w:val="800080" w:themeColor="followedHyperlink"/>
      <w:u w:val="single"/>
    </w:rPr>
  </w:style>
  <w:style w:type="character" w:customStyle="1" w:styleId="apple-converted-space">
    <w:name w:val="apple-converted-space"/>
    <w:basedOn w:val="DefaultParagraphFont"/>
    <w:rsid w:val="00CC4034"/>
  </w:style>
  <w:style w:type="paragraph" w:styleId="HTMLPreformatted">
    <w:name w:val="HTML Preformatted"/>
    <w:basedOn w:val="Normal"/>
    <w:link w:val="HTMLPreformattedChar"/>
    <w:rsid w:val="00E4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E4559D"/>
    <w:rPr>
      <w:rFonts w:ascii="Courier New" w:eastAsia="MS Mincho" w:hAnsi="Courier New" w:cs="Courier New"/>
      <w:sz w:val="20"/>
      <w:szCs w:val="20"/>
      <w:lang w:eastAsia="ja-JP"/>
    </w:rPr>
  </w:style>
  <w:style w:type="paragraph" w:styleId="Footer">
    <w:name w:val="footer"/>
    <w:basedOn w:val="Normal"/>
    <w:link w:val="FooterChar"/>
    <w:uiPriority w:val="99"/>
    <w:unhideWhenUsed/>
    <w:rsid w:val="009B3E48"/>
    <w:pPr>
      <w:tabs>
        <w:tab w:val="center" w:pos="4320"/>
        <w:tab w:val="right" w:pos="8640"/>
      </w:tabs>
    </w:pPr>
  </w:style>
  <w:style w:type="character" w:customStyle="1" w:styleId="FooterChar">
    <w:name w:val="Footer Char"/>
    <w:basedOn w:val="DefaultParagraphFont"/>
    <w:link w:val="Footer"/>
    <w:uiPriority w:val="99"/>
    <w:rsid w:val="009B3E48"/>
    <w:rPr>
      <w:rFonts w:ascii="Times New Roman" w:eastAsia="Times New Roman" w:hAnsi="Times New Roman" w:cs="Times New Roman"/>
    </w:rPr>
  </w:style>
  <w:style w:type="character" w:styleId="PageNumber">
    <w:name w:val="page number"/>
    <w:basedOn w:val="DefaultParagraphFont"/>
    <w:uiPriority w:val="99"/>
    <w:semiHidden/>
    <w:unhideWhenUsed/>
    <w:rsid w:val="009B3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99"/>
    <w:rPr>
      <w:rFonts w:ascii="Times New Roman" w:eastAsia="Times New Roman" w:hAnsi="Times New Roman" w:cs="Times New Roman"/>
    </w:rPr>
  </w:style>
  <w:style w:type="paragraph" w:styleId="Heading1">
    <w:name w:val="heading 1"/>
    <w:basedOn w:val="Normal"/>
    <w:next w:val="Normal"/>
    <w:link w:val="Heading1Char"/>
    <w:qFormat/>
    <w:rsid w:val="009907BD"/>
    <w:pPr>
      <w:keepNext/>
      <w:outlineLvl w:val="0"/>
    </w:pPr>
    <w:rPr>
      <w:u w:val="single"/>
    </w:rPr>
  </w:style>
  <w:style w:type="paragraph" w:styleId="Heading2">
    <w:name w:val="heading 2"/>
    <w:basedOn w:val="Normal"/>
    <w:next w:val="Normal"/>
    <w:link w:val="Heading2Char"/>
    <w:uiPriority w:val="9"/>
    <w:semiHidden/>
    <w:unhideWhenUsed/>
    <w:qFormat/>
    <w:rsid w:val="00990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07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6A99"/>
    <w:rPr>
      <w:color w:val="0000FF"/>
      <w:u w:val="single"/>
    </w:rPr>
  </w:style>
  <w:style w:type="paragraph" w:styleId="BodyText">
    <w:name w:val="Body Text"/>
    <w:basedOn w:val="Normal"/>
    <w:link w:val="BodyTextChar"/>
    <w:rsid w:val="00B70D48"/>
    <w:rPr>
      <w:szCs w:val="20"/>
    </w:rPr>
  </w:style>
  <w:style w:type="character" w:customStyle="1" w:styleId="BodyTextChar">
    <w:name w:val="Body Text Char"/>
    <w:basedOn w:val="DefaultParagraphFont"/>
    <w:link w:val="BodyText"/>
    <w:rsid w:val="00B70D48"/>
    <w:rPr>
      <w:rFonts w:ascii="Times New Roman" w:eastAsia="Times New Roman" w:hAnsi="Times New Roman" w:cs="Times New Roman"/>
      <w:szCs w:val="20"/>
    </w:rPr>
  </w:style>
  <w:style w:type="paragraph" w:customStyle="1" w:styleId="Default">
    <w:name w:val="Default"/>
    <w:uiPriority w:val="99"/>
    <w:rsid w:val="00854DF9"/>
    <w:pPr>
      <w:autoSpaceDE w:val="0"/>
      <w:autoSpaceDN w:val="0"/>
      <w:adjustRightInd w:val="0"/>
    </w:pPr>
    <w:rPr>
      <w:rFonts w:ascii="Times New Roman" w:eastAsia="Calibri" w:hAnsi="Times New Roman" w:cs="Times New Roman"/>
      <w:color w:val="000000"/>
    </w:rPr>
  </w:style>
  <w:style w:type="character" w:customStyle="1" w:styleId="Heading1Char">
    <w:name w:val="Heading 1 Char"/>
    <w:basedOn w:val="DefaultParagraphFont"/>
    <w:link w:val="Heading1"/>
    <w:rsid w:val="009907BD"/>
    <w:rPr>
      <w:rFonts w:ascii="Times New Roman" w:eastAsia="Times New Roman" w:hAnsi="Times New Roman" w:cs="Times New Roman"/>
      <w:u w:val="single"/>
    </w:rPr>
  </w:style>
  <w:style w:type="character" w:customStyle="1" w:styleId="Heading2Char">
    <w:name w:val="Heading 2 Char"/>
    <w:basedOn w:val="DefaultParagraphFont"/>
    <w:link w:val="Heading2"/>
    <w:uiPriority w:val="9"/>
    <w:semiHidden/>
    <w:rsid w:val="009907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07BD"/>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9907BD"/>
    <w:pPr>
      <w:spacing w:after="120"/>
      <w:ind w:left="360"/>
    </w:pPr>
  </w:style>
  <w:style w:type="character" w:customStyle="1" w:styleId="BodyTextIndentChar">
    <w:name w:val="Body Text Indent Char"/>
    <w:basedOn w:val="DefaultParagraphFont"/>
    <w:link w:val="BodyTextIndent"/>
    <w:uiPriority w:val="99"/>
    <w:semiHidden/>
    <w:rsid w:val="009907BD"/>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9907BD"/>
    <w:pPr>
      <w:spacing w:after="120" w:line="480" w:lineRule="auto"/>
      <w:ind w:left="360"/>
    </w:pPr>
  </w:style>
  <w:style w:type="character" w:customStyle="1" w:styleId="BodyTextIndent2Char">
    <w:name w:val="Body Text Indent 2 Char"/>
    <w:basedOn w:val="DefaultParagraphFont"/>
    <w:link w:val="BodyTextIndent2"/>
    <w:uiPriority w:val="99"/>
    <w:semiHidden/>
    <w:rsid w:val="009907BD"/>
    <w:rPr>
      <w:rFonts w:ascii="Times New Roman" w:eastAsia="Times New Roman" w:hAnsi="Times New Roman" w:cs="Times New Roman"/>
    </w:rPr>
  </w:style>
  <w:style w:type="paragraph" w:customStyle="1" w:styleId="NoSpacing1">
    <w:name w:val="No Spacing1"/>
    <w:uiPriority w:val="1"/>
    <w:qFormat/>
    <w:rsid w:val="009907BD"/>
    <w:rPr>
      <w:rFonts w:ascii="Times New Roman" w:eastAsia="Times New Roman" w:hAnsi="Times New Roman" w:cs="Times New Roman"/>
      <w:sz w:val="20"/>
      <w:szCs w:val="20"/>
    </w:rPr>
  </w:style>
  <w:style w:type="paragraph" w:styleId="NormalWeb">
    <w:name w:val="Normal (Web)"/>
    <w:basedOn w:val="Normal"/>
    <w:uiPriority w:val="99"/>
    <w:unhideWhenUsed/>
    <w:rsid w:val="00F91C16"/>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321BD8"/>
    <w:rPr>
      <w:color w:val="800080" w:themeColor="followedHyperlink"/>
      <w:u w:val="single"/>
    </w:rPr>
  </w:style>
  <w:style w:type="character" w:customStyle="1" w:styleId="apple-converted-space">
    <w:name w:val="apple-converted-space"/>
    <w:basedOn w:val="DefaultParagraphFont"/>
    <w:rsid w:val="00CC4034"/>
  </w:style>
  <w:style w:type="paragraph" w:styleId="HTMLPreformatted">
    <w:name w:val="HTML Preformatted"/>
    <w:basedOn w:val="Normal"/>
    <w:link w:val="HTMLPreformattedChar"/>
    <w:rsid w:val="00E4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E4559D"/>
    <w:rPr>
      <w:rFonts w:ascii="Courier New" w:eastAsia="MS Mincho" w:hAnsi="Courier New" w:cs="Courier New"/>
      <w:sz w:val="20"/>
      <w:szCs w:val="20"/>
      <w:lang w:eastAsia="ja-JP"/>
    </w:rPr>
  </w:style>
  <w:style w:type="paragraph" w:styleId="Footer">
    <w:name w:val="footer"/>
    <w:basedOn w:val="Normal"/>
    <w:link w:val="FooterChar"/>
    <w:uiPriority w:val="99"/>
    <w:unhideWhenUsed/>
    <w:rsid w:val="009B3E48"/>
    <w:pPr>
      <w:tabs>
        <w:tab w:val="center" w:pos="4320"/>
        <w:tab w:val="right" w:pos="8640"/>
      </w:tabs>
    </w:pPr>
  </w:style>
  <w:style w:type="character" w:customStyle="1" w:styleId="FooterChar">
    <w:name w:val="Footer Char"/>
    <w:basedOn w:val="DefaultParagraphFont"/>
    <w:link w:val="Footer"/>
    <w:uiPriority w:val="99"/>
    <w:rsid w:val="009B3E48"/>
    <w:rPr>
      <w:rFonts w:ascii="Times New Roman" w:eastAsia="Times New Roman" w:hAnsi="Times New Roman" w:cs="Times New Roman"/>
    </w:rPr>
  </w:style>
  <w:style w:type="character" w:styleId="PageNumber">
    <w:name w:val="page number"/>
    <w:basedOn w:val="DefaultParagraphFont"/>
    <w:uiPriority w:val="99"/>
    <w:semiHidden/>
    <w:unhideWhenUsed/>
    <w:rsid w:val="009B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8281">
      <w:bodyDiv w:val="1"/>
      <w:marLeft w:val="0"/>
      <w:marRight w:val="0"/>
      <w:marTop w:val="0"/>
      <w:marBottom w:val="0"/>
      <w:divBdr>
        <w:top w:val="none" w:sz="0" w:space="0" w:color="auto"/>
        <w:left w:val="none" w:sz="0" w:space="0" w:color="auto"/>
        <w:bottom w:val="none" w:sz="0" w:space="0" w:color="auto"/>
        <w:right w:val="none" w:sz="0" w:space="0" w:color="auto"/>
      </w:divBdr>
      <w:divsChild>
        <w:div w:id="1490251927">
          <w:marLeft w:val="0"/>
          <w:marRight w:val="0"/>
          <w:marTop w:val="0"/>
          <w:marBottom w:val="0"/>
          <w:divBdr>
            <w:top w:val="none" w:sz="0" w:space="0" w:color="auto"/>
            <w:left w:val="none" w:sz="0" w:space="0" w:color="auto"/>
            <w:bottom w:val="none" w:sz="0" w:space="0" w:color="auto"/>
            <w:right w:val="none" w:sz="0" w:space="0" w:color="auto"/>
          </w:divBdr>
          <w:divsChild>
            <w:div w:id="386758503">
              <w:marLeft w:val="0"/>
              <w:marRight w:val="0"/>
              <w:marTop w:val="0"/>
              <w:marBottom w:val="0"/>
              <w:divBdr>
                <w:top w:val="none" w:sz="0" w:space="0" w:color="auto"/>
                <w:left w:val="none" w:sz="0" w:space="0" w:color="auto"/>
                <w:bottom w:val="none" w:sz="0" w:space="0" w:color="auto"/>
                <w:right w:val="none" w:sz="0" w:space="0" w:color="auto"/>
              </w:divBdr>
              <w:divsChild>
                <w:div w:id="2399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9929">
      <w:bodyDiv w:val="1"/>
      <w:marLeft w:val="0"/>
      <w:marRight w:val="0"/>
      <w:marTop w:val="0"/>
      <w:marBottom w:val="0"/>
      <w:divBdr>
        <w:top w:val="none" w:sz="0" w:space="0" w:color="auto"/>
        <w:left w:val="none" w:sz="0" w:space="0" w:color="auto"/>
        <w:bottom w:val="none" w:sz="0" w:space="0" w:color="auto"/>
        <w:right w:val="none" w:sz="0" w:space="0" w:color="auto"/>
      </w:divBdr>
      <w:divsChild>
        <w:div w:id="1380394077">
          <w:marLeft w:val="0"/>
          <w:marRight w:val="0"/>
          <w:marTop w:val="0"/>
          <w:marBottom w:val="0"/>
          <w:divBdr>
            <w:top w:val="none" w:sz="0" w:space="0" w:color="auto"/>
            <w:left w:val="none" w:sz="0" w:space="0" w:color="auto"/>
            <w:bottom w:val="none" w:sz="0" w:space="0" w:color="auto"/>
            <w:right w:val="none" w:sz="0" w:space="0" w:color="auto"/>
          </w:divBdr>
          <w:divsChild>
            <w:div w:id="1326056887">
              <w:marLeft w:val="0"/>
              <w:marRight w:val="0"/>
              <w:marTop w:val="0"/>
              <w:marBottom w:val="0"/>
              <w:divBdr>
                <w:top w:val="none" w:sz="0" w:space="0" w:color="auto"/>
                <w:left w:val="none" w:sz="0" w:space="0" w:color="auto"/>
                <w:bottom w:val="none" w:sz="0" w:space="0" w:color="auto"/>
                <w:right w:val="none" w:sz="0" w:space="0" w:color="auto"/>
              </w:divBdr>
              <w:divsChild>
                <w:div w:id="1176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8244">
      <w:bodyDiv w:val="1"/>
      <w:marLeft w:val="0"/>
      <w:marRight w:val="0"/>
      <w:marTop w:val="0"/>
      <w:marBottom w:val="0"/>
      <w:divBdr>
        <w:top w:val="none" w:sz="0" w:space="0" w:color="auto"/>
        <w:left w:val="none" w:sz="0" w:space="0" w:color="auto"/>
        <w:bottom w:val="none" w:sz="0" w:space="0" w:color="auto"/>
        <w:right w:val="none" w:sz="0" w:space="0" w:color="auto"/>
      </w:divBdr>
      <w:divsChild>
        <w:div w:id="2128884347">
          <w:marLeft w:val="0"/>
          <w:marRight w:val="0"/>
          <w:marTop w:val="0"/>
          <w:marBottom w:val="0"/>
          <w:divBdr>
            <w:top w:val="none" w:sz="0" w:space="0" w:color="auto"/>
            <w:left w:val="none" w:sz="0" w:space="0" w:color="auto"/>
            <w:bottom w:val="none" w:sz="0" w:space="0" w:color="auto"/>
            <w:right w:val="none" w:sz="0" w:space="0" w:color="auto"/>
          </w:divBdr>
          <w:divsChild>
            <w:div w:id="1408574106">
              <w:marLeft w:val="0"/>
              <w:marRight w:val="0"/>
              <w:marTop w:val="0"/>
              <w:marBottom w:val="0"/>
              <w:divBdr>
                <w:top w:val="none" w:sz="0" w:space="0" w:color="auto"/>
                <w:left w:val="none" w:sz="0" w:space="0" w:color="auto"/>
                <w:bottom w:val="none" w:sz="0" w:space="0" w:color="auto"/>
                <w:right w:val="none" w:sz="0" w:space="0" w:color="auto"/>
              </w:divBdr>
              <w:divsChild>
                <w:div w:id="300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8269">
      <w:bodyDiv w:val="1"/>
      <w:marLeft w:val="0"/>
      <w:marRight w:val="0"/>
      <w:marTop w:val="0"/>
      <w:marBottom w:val="0"/>
      <w:divBdr>
        <w:top w:val="none" w:sz="0" w:space="0" w:color="auto"/>
        <w:left w:val="none" w:sz="0" w:space="0" w:color="auto"/>
        <w:bottom w:val="none" w:sz="0" w:space="0" w:color="auto"/>
        <w:right w:val="none" w:sz="0" w:space="0" w:color="auto"/>
      </w:divBdr>
      <w:divsChild>
        <w:div w:id="669721067">
          <w:marLeft w:val="0"/>
          <w:marRight w:val="0"/>
          <w:marTop w:val="0"/>
          <w:marBottom w:val="0"/>
          <w:divBdr>
            <w:top w:val="none" w:sz="0" w:space="0" w:color="auto"/>
            <w:left w:val="none" w:sz="0" w:space="0" w:color="auto"/>
            <w:bottom w:val="none" w:sz="0" w:space="0" w:color="auto"/>
            <w:right w:val="none" w:sz="0" w:space="0" w:color="auto"/>
          </w:divBdr>
          <w:divsChild>
            <w:div w:id="333414053">
              <w:marLeft w:val="0"/>
              <w:marRight w:val="0"/>
              <w:marTop w:val="0"/>
              <w:marBottom w:val="0"/>
              <w:divBdr>
                <w:top w:val="none" w:sz="0" w:space="0" w:color="auto"/>
                <w:left w:val="none" w:sz="0" w:space="0" w:color="auto"/>
                <w:bottom w:val="none" w:sz="0" w:space="0" w:color="auto"/>
                <w:right w:val="none" w:sz="0" w:space="0" w:color="auto"/>
              </w:divBdr>
              <w:divsChild>
                <w:div w:id="2063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0134">
      <w:bodyDiv w:val="1"/>
      <w:marLeft w:val="0"/>
      <w:marRight w:val="0"/>
      <w:marTop w:val="0"/>
      <w:marBottom w:val="0"/>
      <w:divBdr>
        <w:top w:val="none" w:sz="0" w:space="0" w:color="auto"/>
        <w:left w:val="none" w:sz="0" w:space="0" w:color="auto"/>
        <w:bottom w:val="none" w:sz="0" w:space="0" w:color="auto"/>
        <w:right w:val="none" w:sz="0" w:space="0" w:color="auto"/>
      </w:divBdr>
      <w:divsChild>
        <w:div w:id="2126459522">
          <w:marLeft w:val="0"/>
          <w:marRight w:val="0"/>
          <w:marTop w:val="0"/>
          <w:marBottom w:val="0"/>
          <w:divBdr>
            <w:top w:val="none" w:sz="0" w:space="0" w:color="auto"/>
            <w:left w:val="none" w:sz="0" w:space="0" w:color="auto"/>
            <w:bottom w:val="none" w:sz="0" w:space="0" w:color="auto"/>
            <w:right w:val="none" w:sz="0" w:space="0" w:color="auto"/>
          </w:divBdr>
          <w:divsChild>
            <w:div w:id="1138373452">
              <w:marLeft w:val="0"/>
              <w:marRight w:val="0"/>
              <w:marTop w:val="0"/>
              <w:marBottom w:val="0"/>
              <w:divBdr>
                <w:top w:val="none" w:sz="0" w:space="0" w:color="auto"/>
                <w:left w:val="none" w:sz="0" w:space="0" w:color="auto"/>
                <w:bottom w:val="none" w:sz="0" w:space="0" w:color="auto"/>
                <w:right w:val="none" w:sz="0" w:space="0" w:color="auto"/>
              </w:divBdr>
              <w:divsChild>
                <w:div w:id="2008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2119">
      <w:bodyDiv w:val="1"/>
      <w:marLeft w:val="0"/>
      <w:marRight w:val="0"/>
      <w:marTop w:val="0"/>
      <w:marBottom w:val="0"/>
      <w:divBdr>
        <w:top w:val="none" w:sz="0" w:space="0" w:color="auto"/>
        <w:left w:val="none" w:sz="0" w:space="0" w:color="auto"/>
        <w:bottom w:val="none" w:sz="0" w:space="0" w:color="auto"/>
        <w:right w:val="none" w:sz="0" w:space="0" w:color="auto"/>
      </w:divBdr>
      <w:divsChild>
        <w:div w:id="136607781">
          <w:marLeft w:val="0"/>
          <w:marRight w:val="0"/>
          <w:marTop w:val="0"/>
          <w:marBottom w:val="0"/>
          <w:divBdr>
            <w:top w:val="none" w:sz="0" w:space="0" w:color="auto"/>
            <w:left w:val="none" w:sz="0" w:space="0" w:color="auto"/>
            <w:bottom w:val="none" w:sz="0" w:space="0" w:color="auto"/>
            <w:right w:val="none" w:sz="0" w:space="0" w:color="auto"/>
          </w:divBdr>
          <w:divsChild>
            <w:div w:id="510605309">
              <w:marLeft w:val="0"/>
              <w:marRight w:val="0"/>
              <w:marTop w:val="0"/>
              <w:marBottom w:val="0"/>
              <w:divBdr>
                <w:top w:val="none" w:sz="0" w:space="0" w:color="auto"/>
                <w:left w:val="none" w:sz="0" w:space="0" w:color="auto"/>
                <w:bottom w:val="none" w:sz="0" w:space="0" w:color="auto"/>
                <w:right w:val="none" w:sz="0" w:space="0" w:color="auto"/>
              </w:divBdr>
              <w:divsChild>
                <w:div w:id="13797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6369">
      <w:bodyDiv w:val="1"/>
      <w:marLeft w:val="0"/>
      <w:marRight w:val="0"/>
      <w:marTop w:val="0"/>
      <w:marBottom w:val="0"/>
      <w:divBdr>
        <w:top w:val="none" w:sz="0" w:space="0" w:color="auto"/>
        <w:left w:val="none" w:sz="0" w:space="0" w:color="auto"/>
        <w:bottom w:val="none" w:sz="0" w:space="0" w:color="auto"/>
        <w:right w:val="none" w:sz="0" w:space="0" w:color="auto"/>
      </w:divBdr>
      <w:divsChild>
        <w:div w:id="1565141234">
          <w:marLeft w:val="0"/>
          <w:marRight w:val="0"/>
          <w:marTop w:val="0"/>
          <w:marBottom w:val="0"/>
          <w:divBdr>
            <w:top w:val="none" w:sz="0" w:space="0" w:color="auto"/>
            <w:left w:val="none" w:sz="0" w:space="0" w:color="auto"/>
            <w:bottom w:val="none" w:sz="0" w:space="0" w:color="auto"/>
            <w:right w:val="none" w:sz="0" w:space="0" w:color="auto"/>
          </w:divBdr>
          <w:divsChild>
            <w:div w:id="2100564802">
              <w:marLeft w:val="0"/>
              <w:marRight w:val="0"/>
              <w:marTop w:val="0"/>
              <w:marBottom w:val="0"/>
              <w:divBdr>
                <w:top w:val="none" w:sz="0" w:space="0" w:color="auto"/>
                <w:left w:val="none" w:sz="0" w:space="0" w:color="auto"/>
                <w:bottom w:val="none" w:sz="0" w:space="0" w:color="auto"/>
                <w:right w:val="none" w:sz="0" w:space="0" w:color="auto"/>
              </w:divBdr>
              <w:divsChild>
                <w:div w:id="9750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8494">
      <w:bodyDiv w:val="1"/>
      <w:marLeft w:val="0"/>
      <w:marRight w:val="0"/>
      <w:marTop w:val="0"/>
      <w:marBottom w:val="0"/>
      <w:divBdr>
        <w:top w:val="none" w:sz="0" w:space="0" w:color="auto"/>
        <w:left w:val="none" w:sz="0" w:space="0" w:color="auto"/>
        <w:bottom w:val="none" w:sz="0" w:space="0" w:color="auto"/>
        <w:right w:val="none" w:sz="0" w:space="0" w:color="auto"/>
      </w:divBdr>
      <w:divsChild>
        <w:div w:id="1435855409">
          <w:marLeft w:val="0"/>
          <w:marRight w:val="0"/>
          <w:marTop w:val="0"/>
          <w:marBottom w:val="0"/>
          <w:divBdr>
            <w:top w:val="none" w:sz="0" w:space="0" w:color="auto"/>
            <w:left w:val="none" w:sz="0" w:space="0" w:color="auto"/>
            <w:bottom w:val="none" w:sz="0" w:space="0" w:color="auto"/>
            <w:right w:val="none" w:sz="0" w:space="0" w:color="auto"/>
          </w:divBdr>
          <w:divsChild>
            <w:div w:id="2146190296">
              <w:marLeft w:val="0"/>
              <w:marRight w:val="0"/>
              <w:marTop w:val="0"/>
              <w:marBottom w:val="0"/>
              <w:divBdr>
                <w:top w:val="none" w:sz="0" w:space="0" w:color="auto"/>
                <w:left w:val="none" w:sz="0" w:space="0" w:color="auto"/>
                <w:bottom w:val="none" w:sz="0" w:space="0" w:color="auto"/>
                <w:right w:val="none" w:sz="0" w:space="0" w:color="auto"/>
              </w:divBdr>
              <w:divsChild>
                <w:div w:id="666397039">
                  <w:marLeft w:val="0"/>
                  <w:marRight w:val="0"/>
                  <w:marTop w:val="0"/>
                  <w:marBottom w:val="0"/>
                  <w:divBdr>
                    <w:top w:val="none" w:sz="0" w:space="0" w:color="auto"/>
                    <w:left w:val="none" w:sz="0" w:space="0" w:color="auto"/>
                    <w:bottom w:val="none" w:sz="0" w:space="0" w:color="auto"/>
                    <w:right w:val="none" w:sz="0" w:space="0" w:color="auto"/>
                  </w:divBdr>
                  <w:divsChild>
                    <w:div w:id="18419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xmail.uchicago.edu/owa/redir.aspx?C=0AZv8-eyT0WrzY6U9mIPQ_Q2YLI5GdMIXIGMTJMa57Mpti6LB10j_pla9oE7IEZivwnw11zw-hQ.&amp;URL=mailto%3aypathak%40uchicago.edu" TargetMode="External"/><Relationship Id="rId20" Type="http://schemas.openxmlformats.org/officeDocument/2006/relationships/hyperlink" Target="http://futureofchildren.org/futureofchildren/publications/docs/09_01_02.pdf" TargetMode="External"/><Relationship Id="rId21" Type="http://schemas.openxmlformats.org/officeDocument/2006/relationships/hyperlink" Target="http://www.newyorker.com/magazine/2015/01/12/talking-cure" TargetMode="External"/><Relationship Id="rId22" Type="http://schemas.openxmlformats.org/officeDocument/2006/relationships/hyperlink" Target="http://www.nytimes.com/2015/03/09/health/program-that-helps-new-mothers-learn-to-be-parents-faces-broader-test.html?smid=nytcore-iphone-share&amp;smprod=nytcore-iphone&amp;_r=1" TargetMode="External"/><Relationship Id="rId23" Type="http://schemas.openxmlformats.org/officeDocument/2006/relationships/hyperlink" Target="http://educationnext.org/was-moynihan-right/" TargetMode="External"/><Relationship Id="rId24" Type="http://schemas.openxmlformats.org/officeDocument/2006/relationships/hyperlink" Target="http://www.nytimes.com/2012/07/15/us/two-classes-in-america-divided-by-i-do.html?ref=us" TargetMode="External"/><Relationship Id="rId25" Type="http://schemas.openxmlformats.org/officeDocument/2006/relationships/hyperlink" Target="http://www.developingchild.net" TargetMode="External"/><Relationship Id="rId26" Type="http://schemas.openxmlformats.org/officeDocument/2006/relationships/hyperlink" Target="http://www.nytimes.com/projects/2013/invisible-child/" TargetMode="External"/><Relationship Id="rId27" Type="http://schemas.openxmlformats.org/officeDocument/2006/relationships/hyperlink" Target="http://www.newrepublic.com/article/112892/hell-american-day-care" TargetMode="External"/><Relationship Id="rId28" Type="http://schemas.openxmlformats.org/officeDocument/2006/relationships/hyperlink" Target="http://www.highscope.org/Content.asp?ContentId=219"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prospect.org/article/wealthy-kids-are-all-right" TargetMode="External"/><Relationship Id="rId11" Type="http://schemas.openxmlformats.org/officeDocument/2006/relationships/hyperlink" Target="http://www.developingchild.net" TargetMode="External"/><Relationship Id="rId12" Type="http://schemas.openxmlformats.org/officeDocument/2006/relationships/hyperlink" Target="http://www.developingchild.net" TargetMode="External"/><Relationship Id="rId13" Type="http://schemas.openxmlformats.org/officeDocument/2006/relationships/hyperlink" Target="http://www.developingchild.net" TargetMode="External"/><Relationship Id="rId14" Type="http://schemas.openxmlformats.org/officeDocument/2006/relationships/hyperlink" Target="http://www.sas.upenn.edu/~mfarah/pdfs/HackmanFarahMeaney2010NRN.pdf" TargetMode="External"/><Relationship Id="rId15" Type="http://schemas.openxmlformats.org/officeDocument/2006/relationships/hyperlink" Target="http://www.sas.upenn.edu/~mfarah/pdfs/HackmanFarahMeaney2010NRN.pdf" TargetMode="External"/><Relationship Id="rId16" Type="http://schemas.openxmlformats.org/officeDocument/2006/relationships/hyperlink" Target="http://futureofchildren.org/futureofchildren/publications/docs/24_01_05.pdf" TargetMode="External"/><Relationship Id="rId17" Type="http://schemas.openxmlformats.org/officeDocument/2006/relationships/hyperlink" Target="file:///C:\Documents%20and%20Settings\rmr64\My%20Documents\Classes\Early%20Child%20Development\Blair" TargetMode="External"/><Relationship Id="rId18" Type="http://schemas.openxmlformats.org/officeDocument/2006/relationships/hyperlink" Target="http://www.newrepublic.com/article/117615/problem-grit-kipp-and-character-based-education" TargetMode="External"/><Relationship Id="rId19" Type="http://schemas.openxmlformats.org/officeDocument/2006/relationships/hyperlink" Target="http://www.hamiltonproject.org/files/downloads_and_links/parenting_divide_early_child_development_kalil.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kalil@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2761</Words>
  <Characters>15743</Characters>
  <Application>Microsoft Macintosh Word</Application>
  <DocSecurity>0</DocSecurity>
  <Lines>131</Lines>
  <Paragraphs>36</Paragraphs>
  <ScaleCrop>false</ScaleCrop>
  <Company>Harris School</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Kalil</dc:creator>
  <cp:keywords/>
  <dc:description/>
  <cp:lastModifiedBy>Ariel Kalil</cp:lastModifiedBy>
  <cp:revision>9</cp:revision>
  <dcterms:created xsi:type="dcterms:W3CDTF">2016-01-03T04:07:00Z</dcterms:created>
  <dcterms:modified xsi:type="dcterms:W3CDTF">2016-02-24T02:44:00Z</dcterms:modified>
</cp:coreProperties>
</file>